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2573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bookmarkStart w:id="11" w:name="_GoBack"/>
      <w:r>
        <w:rPr>
          <w:color w:val="auto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-543560</wp:posOffset>
            </wp:positionH>
            <wp:positionV relativeFrom="margin">
              <wp:posOffset>64135</wp:posOffset>
            </wp:positionV>
            <wp:extent cx="847725" cy="780415"/>
            <wp:effectExtent l="0" t="0" r="9525" b="635"/>
            <wp:wrapSquare wrapText="bothSides"/>
            <wp:docPr id="3" name="Изображение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«Дальневосточный филиал Федерального государственного бюджетного </w:t>
      </w:r>
    </w:p>
    <w:p w14:paraId="17C854B6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образовательного учреждения высшего образования</w:t>
      </w:r>
    </w:p>
    <w:p w14:paraId="7B669664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«Всероссийская академия внешней торговли</w:t>
      </w:r>
    </w:p>
    <w:p w14:paraId="29A47716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Министерства экономического развития Российской Федерации»</w:t>
      </w:r>
    </w:p>
    <w:p w14:paraId="25794B1B">
      <w:pPr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5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o:spt="20" style="position:absolute;left:0pt;flip:y;margin-left:-7.65pt;margin-top:7.55pt;height:2.15pt;width:475.65pt;z-index:251659264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IYeYzYAAAACQEAAA8A&#10;AAAAAAAAAQAgAAAAIgAAAGRycy9kb3ducmV2LnhtbFBLAQIUABQAAAAIAIdO4kDNdUSpFwIAAO8D&#10;AAAOAAAAAAAAAAEAIAAAACcBAABkcnMvZTJvRG9jLnhtbFBLBQYAAAAABgAGAFkBAACw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3943028E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</w:rPr>
        <w:t>КАФЕДРА «ЭКОНОМИКА И УПРАВЛЕНИЕ»</w:t>
      </w:r>
    </w:p>
    <w:p w14:paraId="5AC5E0D2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aps/>
          <w:color w:val="auto"/>
          <w:sz w:val="28"/>
          <w:szCs w:val="28"/>
          <w:lang w:val="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-738505</wp:posOffset>
            </wp:positionH>
            <wp:positionV relativeFrom="paragraph">
              <wp:posOffset>25400</wp:posOffset>
            </wp:positionV>
            <wp:extent cx="7299960" cy="2861310"/>
            <wp:effectExtent l="0" t="0" r="15240" b="1524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8">
                      <a:lum contrast="11999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9996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4EACF5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</w:p>
    <w:p w14:paraId="094E1696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</w:p>
    <w:p w14:paraId="13C53B68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</w:p>
    <w:p w14:paraId="1084C021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4FCB6012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48316137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296B4A2E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1409A054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50587348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6C4B76E8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261D95BF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580696C7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  <w:t xml:space="preserve">РАБОЧАЯ ПРОГРАММА </w:t>
      </w:r>
    </w:p>
    <w:p w14:paraId="436A43EF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  <w:t>ПРОИЗВОДСТВЕННОЙ ПРАКТИКИ</w:t>
      </w:r>
      <w:r>
        <w:rPr>
          <w:rFonts w:ascii="Times New Roman" w:hAnsi="Times New Roman" w:eastAsia="Times New Roman" w:cs="Times New Roman"/>
          <w:bCs/>
          <w:color w:val="auto"/>
          <w:sz w:val="26"/>
          <w:szCs w:val="26"/>
        </w:rPr>
        <w:t xml:space="preserve"> </w:t>
      </w:r>
    </w:p>
    <w:p w14:paraId="11FBBF32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ПО ПОЛУЧЕНИЮ ПРОФЕССИОНАЛЬНЫХ УМЕНИЙ </w:t>
      </w:r>
    </w:p>
    <w:p w14:paraId="0FD33AB2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И ОПЫТА ПРОФЕССИОНАЛЬНОЙ ДЕЯТЕЛЬНОСТИ</w:t>
      </w:r>
    </w:p>
    <w:p w14:paraId="357F6F71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Направление подготовки 38.03.01 «Экономика»</w:t>
      </w:r>
    </w:p>
    <w:p w14:paraId="74E32567">
      <w:pPr>
        <w:pStyle w:val="38"/>
        <w:spacing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направленность (профиль) «</w:t>
      </w:r>
      <w:bookmarkStart w:id="0" w:name="_Hlk222350989"/>
      <w:r>
        <w:rPr>
          <w:rFonts w:ascii="Times New Roman" w:hAnsi="Times New Roman" w:cs="Times New Roman"/>
          <w:b/>
          <w:color w:val="auto"/>
          <w:sz w:val="24"/>
          <w:szCs w:val="24"/>
        </w:rPr>
        <w:t>Мировая экономика</w:t>
      </w:r>
      <w:bookmarkEnd w:id="0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» </w:t>
      </w:r>
    </w:p>
    <w:p w14:paraId="491EDB13">
      <w:pPr>
        <w:pStyle w:val="38"/>
        <w:spacing w:line="360" w:lineRule="auto"/>
        <w:jc w:val="center"/>
        <w:rPr>
          <w:rFonts w:eastAsia="Times New Roman"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Форма подготовки (очная, очно-заочная</w:t>
      </w:r>
      <w:r>
        <w:rPr>
          <w:rFonts w:eastAsia="Times New Roman"/>
          <w:bCs/>
          <w:color w:val="auto"/>
          <w:sz w:val="24"/>
          <w:szCs w:val="24"/>
        </w:rPr>
        <w:t>)</w:t>
      </w:r>
    </w:p>
    <w:p w14:paraId="3FC74F14">
      <w:pPr>
        <w:pStyle w:val="38"/>
        <w:spacing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(уровень бакалавриата)</w:t>
      </w:r>
    </w:p>
    <w:p w14:paraId="5C3190AD">
      <w:pPr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74881197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2317B868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600A2CA5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015F9EFF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4C634313">
      <w:pPr>
        <w:tabs>
          <w:tab w:val="left" w:pos="6072"/>
        </w:tabs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ab/>
      </w:r>
    </w:p>
    <w:p w14:paraId="171110B7">
      <w:pPr>
        <w:tabs>
          <w:tab w:val="left" w:pos="6072"/>
        </w:tabs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04BAEF23">
      <w:pPr>
        <w:tabs>
          <w:tab w:val="left" w:pos="6072"/>
        </w:tabs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1274BD1A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23874871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17F2E128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5BB487A8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37C526DA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21704579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6B260959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г. Петропавловск-Камчатский</w:t>
      </w:r>
    </w:p>
    <w:p w14:paraId="2D4185BB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2025 год</w:t>
      </w:r>
    </w:p>
    <w:p w14:paraId="45B42E13">
      <w:pPr>
        <w:suppressAutoHyphens/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Рабочая программа производственной практики </w:t>
      </w:r>
      <w:r>
        <w:rPr>
          <w:rFonts w:ascii="Times New Roman" w:hAnsi="Times New Roman" w:cs="Times New Roman"/>
          <w:color w:val="auto"/>
          <w:sz w:val="26"/>
          <w:szCs w:val="26"/>
        </w:rPr>
        <w:t>по получению профессиональных умений и опыта профессиональной деятельности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разработана в соответствии с требованиями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Приказа Минобрнауки России от 12.08.2020 г. № 954 «Об утверждении федерального государственного образовательного стандарта высшего образования-бакалавриат по направлению подготовки 38.03.01 Экономика»; </w:t>
      </w:r>
      <w:r>
        <w:rPr>
          <w:rFonts w:ascii="Times New Roman" w:hAnsi="Times New Roman" w:eastAsia="MS Mincho" w:cs="Times New Roman"/>
          <w:color w:val="auto"/>
          <w:sz w:val="26"/>
          <w:szCs w:val="26"/>
        </w:rPr>
        <w:t>Приказа Министерства образования и науки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Приказа Министерства просвещения Российской Федерации от 05.08.2020 г. № 885/390 «О практической подготовке обучающихся» и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г.; а также рабочим учебным планом.</w:t>
      </w:r>
    </w:p>
    <w:p w14:paraId="2C587242">
      <w:pPr>
        <w:spacing w:after="0"/>
        <w:ind w:firstLine="709"/>
        <w:jc w:val="both"/>
        <w:rPr>
          <w:rFonts w:ascii="Times New Roman" w:hAnsi="Times New Roman" w:eastAsia="Calibri" w:cs="Times New Roman"/>
          <w:color w:val="auto"/>
          <w:sz w:val="26"/>
          <w:szCs w:val="26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ab/>
      </w:r>
    </w:p>
    <w:p w14:paraId="58242245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Составитель: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>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канд. экон. наук, доцент.</w:t>
      </w:r>
    </w:p>
    <w:p w14:paraId="7D43982A">
      <w:pPr>
        <w:suppressAutoHyphens/>
        <w:spacing w:after="0"/>
        <w:jc w:val="both"/>
        <w:rPr>
          <w:rFonts w:ascii="Times New Roman" w:hAnsi="Times New Roman" w:eastAsia="Calibri" w:cs="Times New Roman"/>
          <w:color w:val="auto"/>
          <w:sz w:val="26"/>
          <w:szCs w:val="26"/>
        </w:rPr>
      </w:pPr>
    </w:p>
    <w:p w14:paraId="25318110">
      <w:pPr>
        <w:suppressAutoHyphens/>
        <w:spacing w:after="0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77311BC0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320285E5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25D76075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529C402B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4F569F64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92D9D2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</w:pPr>
    </w:p>
    <w:p w14:paraId="75F2317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75F7AD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4F86C5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960FE1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90103A2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6F5560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CF27E98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DEF799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7177C5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B09757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4EC0CA2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EAD516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A17EEB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32E0C0B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2890DDDC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89C0EEC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5F550F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4812636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4703526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085958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F2F2C4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>СОДЕРЖАНИЕ</w:t>
      </w:r>
    </w:p>
    <w:tbl>
      <w:tblPr>
        <w:tblStyle w:val="12"/>
        <w:tblW w:w="993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8325"/>
        <w:gridCol w:w="965"/>
      </w:tblGrid>
      <w:tr w14:paraId="009CCD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2FC19973">
            <w:pPr>
              <w:pStyle w:val="73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3128907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Организационно-методический раздел</w:t>
            </w:r>
          </w:p>
        </w:tc>
        <w:tc>
          <w:tcPr>
            <w:tcW w:w="965" w:type="dxa"/>
            <w:vAlign w:val="center"/>
          </w:tcPr>
          <w:p w14:paraId="7C3B0E3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4</w:t>
            </w:r>
          </w:p>
        </w:tc>
      </w:tr>
      <w:tr w14:paraId="45F15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1A74A9EC">
            <w:pPr>
              <w:pStyle w:val="73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08A78FE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Обязанности участников практики</w:t>
            </w:r>
          </w:p>
        </w:tc>
        <w:tc>
          <w:tcPr>
            <w:tcW w:w="965" w:type="dxa"/>
            <w:vAlign w:val="center"/>
          </w:tcPr>
          <w:p w14:paraId="1F48C66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5</w:t>
            </w:r>
          </w:p>
        </w:tc>
      </w:tr>
      <w:tr w14:paraId="0F893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56C6AE6B">
            <w:pPr>
              <w:pStyle w:val="73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1F1E3184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Тип практики, способы и формы её проведения</w:t>
            </w:r>
          </w:p>
        </w:tc>
        <w:tc>
          <w:tcPr>
            <w:tcW w:w="965" w:type="dxa"/>
            <w:vAlign w:val="center"/>
          </w:tcPr>
          <w:p w14:paraId="645E44F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8</w:t>
            </w:r>
          </w:p>
        </w:tc>
      </w:tr>
      <w:tr w14:paraId="2C39C5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1EBF9A46">
            <w:pPr>
              <w:pStyle w:val="73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378E2C6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Структура и содержание практики</w:t>
            </w:r>
          </w:p>
        </w:tc>
        <w:tc>
          <w:tcPr>
            <w:tcW w:w="965" w:type="dxa"/>
            <w:vAlign w:val="center"/>
          </w:tcPr>
          <w:p w14:paraId="644AFF8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10</w:t>
            </w:r>
          </w:p>
        </w:tc>
      </w:tr>
      <w:tr w14:paraId="26E444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3F4CF3E2">
            <w:pPr>
              <w:pStyle w:val="73"/>
              <w:spacing w:before="0" w:beforeAutospacing="0" w:after="0" w:afterAutospacing="0"/>
              <w:ind w:left="-57" w:firstLine="4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auto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8325" w:type="dxa"/>
            <w:vAlign w:val="center"/>
          </w:tcPr>
          <w:p w14:paraId="0634FDF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Организация практики</w:t>
            </w:r>
          </w:p>
        </w:tc>
        <w:tc>
          <w:tcPr>
            <w:tcW w:w="965" w:type="dxa"/>
            <w:vAlign w:val="center"/>
          </w:tcPr>
          <w:p w14:paraId="39FFD6E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10</w:t>
            </w:r>
          </w:p>
        </w:tc>
      </w:tr>
      <w:tr w14:paraId="154AFB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1E256BAC">
            <w:pPr>
              <w:pStyle w:val="73"/>
              <w:spacing w:before="0" w:beforeAutospacing="0" w:after="0" w:afterAutospacing="0"/>
              <w:ind w:left="-57" w:firstLine="4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auto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8325" w:type="dxa"/>
            <w:vAlign w:val="center"/>
          </w:tcPr>
          <w:p w14:paraId="1CA078A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Руководство практикой</w:t>
            </w:r>
          </w:p>
        </w:tc>
        <w:tc>
          <w:tcPr>
            <w:tcW w:w="965" w:type="dxa"/>
            <w:vAlign w:val="center"/>
          </w:tcPr>
          <w:p w14:paraId="5341905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13</w:t>
            </w:r>
          </w:p>
        </w:tc>
      </w:tr>
      <w:tr w14:paraId="5EE0D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78A9AE2C">
            <w:pPr>
              <w:pStyle w:val="73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208BC69F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Процедура практики и формы отчетности</w:t>
            </w:r>
          </w:p>
        </w:tc>
        <w:tc>
          <w:tcPr>
            <w:tcW w:w="965" w:type="dxa"/>
            <w:vAlign w:val="center"/>
          </w:tcPr>
          <w:p w14:paraId="2D4F865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13</w:t>
            </w:r>
          </w:p>
        </w:tc>
      </w:tr>
      <w:tr w14:paraId="518DE1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72FEF1D6">
            <w:pPr>
              <w:pStyle w:val="73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39909C06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Методические указания по самостоятельной работе обучающихся</w:t>
            </w:r>
          </w:p>
        </w:tc>
        <w:tc>
          <w:tcPr>
            <w:tcW w:w="965" w:type="dxa"/>
            <w:vAlign w:val="center"/>
          </w:tcPr>
          <w:p w14:paraId="7BBE60A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18</w:t>
            </w:r>
          </w:p>
        </w:tc>
      </w:tr>
      <w:tr w14:paraId="7E408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4B032E91">
            <w:pPr>
              <w:pStyle w:val="73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541E609E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65" w:type="dxa"/>
            <w:vAlign w:val="center"/>
          </w:tcPr>
          <w:p w14:paraId="2C6D757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20</w:t>
            </w:r>
          </w:p>
        </w:tc>
      </w:tr>
      <w:tr w14:paraId="291766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0CB83BFF">
            <w:pPr>
              <w:pStyle w:val="73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12E26E65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65" w:type="dxa"/>
            <w:vAlign w:val="center"/>
          </w:tcPr>
          <w:p w14:paraId="13B1DA7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24</w:t>
            </w:r>
          </w:p>
        </w:tc>
      </w:tr>
      <w:tr w14:paraId="5F6B8E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01C79AC2">
            <w:pPr>
              <w:pStyle w:val="73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6188A72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Материально-техническое обеспечение практики</w:t>
            </w:r>
          </w:p>
        </w:tc>
        <w:tc>
          <w:tcPr>
            <w:tcW w:w="965" w:type="dxa"/>
            <w:vAlign w:val="center"/>
          </w:tcPr>
          <w:p w14:paraId="5281FA4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26</w:t>
            </w:r>
          </w:p>
        </w:tc>
      </w:tr>
      <w:tr w14:paraId="3DD67D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  <w:jc w:val="center"/>
        </w:trPr>
        <w:tc>
          <w:tcPr>
            <w:tcW w:w="649" w:type="dxa"/>
            <w:vMerge w:val="restart"/>
            <w:vAlign w:val="center"/>
          </w:tcPr>
          <w:p w14:paraId="3C57BE3E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auto"/>
                <w:sz w:val="26"/>
                <w:szCs w:val="26"/>
                <w:lang w:eastAsia="en-US"/>
              </w:rPr>
              <w:t>10.</w:t>
            </w:r>
          </w:p>
        </w:tc>
        <w:tc>
          <w:tcPr>
            <w:tcW w:w="8325" w:type="dxa"/>
            <w:vMerge w:val="restart"/>
            <w:vAlign w:val="center"/>
          </w:tcPr>
          <w:p w14:paraId="0D2A32AF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Оценочные средства</w:t>
            </w:r>
          </w:p>
          <w:p w14:paraId="26E7151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10.1. Паспорт оценочных средств</w:t>
            </w:r>
          </w:p>
        </w:tc>
        <w:tc>
          <w:tcPr>
            <w:tcW w:w="965" w:type="dxa"/>
            <w:vAlign w:val="center"/>
          </w:tcPr>
          <w:p w14:paraId="0A2162C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27</w:t>
            </w:r>
          </w:p>
        </w:tc>
      </w:tr>
      <w:tr w14:paraId="10C454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649" w:type="dxa"/>
            <w:vMerge w:val="continue"/>
            <w:vAlign w:val="center"/>
          </w:tcPr>
          <w:p w14:paraId="68A9B194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Merge w:val="continue"/>
            <w:vAlign w:val="center"/>
          </w:tcPr>
          <w:p w14:paraId="510E7BB7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33AD0C7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28</w:t>
            </w:r>
          </w:p>
        </w:tc>
      </w:tr>
      <w:tr w14:paraId="2BCE0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56EA8478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7DE8E4D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10.2. Структура и содержание практики</w:t>
            </w:r>
          </w:p>
        </w:tc>
        <w:tc>
          <w:tcPr>
            <w:tcW w:w="965" w:type="dxa"/>
            <w:vAlign w:val="center"/>
          </w:tcPr>
          <w:p w14:paraId="6AA089A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29</w:t>
            </w:r>
          </w:p>
        </w:tc>
      </w:tr>
      <w:tr w14:paraId="2D8E9C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1AAF8CFC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5BC0545F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10.3. Критерии оценки отчета по практике</w:t>
            </w:r>
          </w:p>
        </w:tc>
        <w:tc>
          <w:tcPr>
            <w:tcW w:w="965" w:type="dxa"/>
            <w:vAlign w:val="center"/>
          </w:tcPr>
          <w:p w14:paraId="7C719C8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30</w:t>
            </w:r>
          </w:p>
        </w:tc>
      </w:tr>
      <w:tr w14:paraId="79EFD6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649" w:type="dxa"/>
            <w:vAlign w:val="center"/>
          </w:tcPr>
          <w:p w14:paraId="531B2E71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54D1851C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hAnsi="Times New Roman" w:eastAsia="Times New Roman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 xml:space="preserve">10.4. Оценочные средства этапов производственной практики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по получению профессиональных умений и опыта профессиональной деятельности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965" w:type="dxa"/>
            <w:vAlign w:val="center"/>
          </w:tcPr>
          <w:p w14:paraId="04EC57C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32</w:t>
            </w:r>
          </w:p>
        </w:tc>
      </w:tr>
      <w:tr w14:paraId="1DD66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0110D6E3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7E107689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10.5. Типовые контрольные вопросы для проведения промежуточной аттестации по итогам практики</w:t>
            </w:r>
          </w:p>
        </w:tc>
        <w:tc>
          <w:tcPr>
            <w:tcW w:w="965" w:type="dxa"/>
            <w:vAlign w:val="center"/>
          </w:tcPr>
          <w:p w14:paraId="58A06F3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32</w:t>
            </w:r>
          </w:p>
        </w:tc>
      </w:tr>
      <w:tr w14:paraId="02DEE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4663FF03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auto"/>
                <w:sz w:val="26"/>
                <w:szCs w:val="26"/>
                <w:lang w:eastAsia="en-US"/>
              </w:rPr>
              <w:t>11.</w:t>
            </w:r>
          </w:p>
        </w:tc>
        <w:tc>
          <w:tcPr>
            <w:tcW w:w="8325" w:type="dxa"/>
            <w:vAlign w:val="center"/>
          </w:tcPr>
          <w:p w14:paraId="053AFD92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 xml:space="preserve">Лист внесения изменений в программу практики </w:t>
            </w:r>
          </w:p>
        </w:tc>
        <w:tc>
          <w:tcPr>
            <w:tcW w:w="965" w:type="dxa"/>
            <w:vAlign w:val="center"/>
          </w:tcPr>
          <w:p w14:paraId="431E779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34</w:t>
            </w:r>
          </w:p>
        </w:tc>
      </w:tr>
      <w:tr w14:paraId="645EEA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3D30E027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17140F2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Приложение 1. База прохождения практики</w:t>
            </w:r>
          </w:p>
        </w:tc>
        <w:tc>
          <w:tcPr>
            <w:tcW w:w="965" w:type="dxa"/>
            <w:vAlign w:val="center"/>
          </w:tcPr>
          <w:p w14:paraId="7796845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35</w:t>
            </w:r>
          </w:p>
        </w:tc>
      </w:tr>
      <w:tr w14:paraId="429AC1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28663A85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74DFC64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Приложение 2. Индивидуальное задание</w:t>
            </w:r>
          </w:p>
        </w:tc>
        <w:tc>
          <w:tcPr>
            <w:tcW w:w="965" w:type="dxa"/>
            <w:vAlign w:val="center"/>
          </w:tcPr>
          <w:p w14:paraId="47C7447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36</w:t>
            </w:r>
          </w:p>
        </w:tc>
      </w:tr>
      <w:tr w14:paraId="4BDDC4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45F79885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46A2FA76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Приложение 3. План-график</w:t>
            </w:r>
          </w:p>
        </w:tc>
        <w:tc>
          <w:tcPr>
            <w:tcW w:w="965" w:type="dxa"/>
            <w:vAlign w:val="center"/>
          </w:tcPr>
          <w:p w14:paraId="756F5A0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37</w:t>
            </w:r>
          </w:p>
        </w:tc>
      </w:tr>
      <w:tr w14:paraId="6FC9D0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15CBAD0D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41BA772E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Приложение 4. Лист инструктажа</w:t>
            </w:r>
          </w:p>
        </w:tc>
        <w:tc>
          <w:tcPr>
            <w:tcW w:w="965" w:type="dxa"/>
            <w:vAlign w:val="center"/>
          </w:tcPr>
          <w:p w14:paraId="297B070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38</w:t>
            </w:r>
          </w:p>
        </w:tc>
      </w:tr>
      <w:tr w14:paraId="547BFD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2C5509E7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5569A7ED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Приложение 5. Направление на практику</w:t>
            </w:r>
          </w:p>
        </w:tc>
        <w:tc>
          <w:tcPr>
            <w:tcW w:w="965" w:type="dxa"/>
            <w:vAlign w:val="center"/>
          </w:tcPr>
          <w:p w14:paraId="515C141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39</w:t>
            </w:r>
          </w:p>
        </w:tc>
      </w:tr>
      <w:tr w14:paraId="6CC56C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33BC6305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5D2F9680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Приложение 6. Дневник практики</w:t>
            </w:r>
          </w:p>
        </w:tc>
        <w:tc>
          <w:tcPr>
            <w:tcW w:w="965" w:type="dxa"/>
            <w:vAlign w:val="center"/>
          </w:tcPr>
          <w:p w14:paraId="05AD849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40</w:t>
            </w:r>
          </w:p>
        </w:tc>
      </w:tr>
      <w:tr w14:paraId="4F2AE8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6CD6BEB2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055E9EC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Приложение 7. Титульный лист отчета по практике</w:t>
            </w:r>
          </w:p>
        </w:tc>
        <w:tc>
          <w:tcPr>
            <w:tcW w:w="965" w:type="dxa"/>
            <w:vAlign w:val="center"/>
          </w:tcPr>
          <w:p w14:paraId="19FE630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47</w:t>
            </w:r>
          </w:p>
        </w:tc>
      </w:tr>
      <w:tr w14:paraId="6769F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3C209D7C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4A468140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Приложение 8. Характеристика</w:t>
            </w:r>
          </w:p>
        </w:tc>
        <w:tc>
          <w:tcPr>
            <w:tcW w:w="965" w:type="dxa"/>
            <w:vAlign w:val="center"/>
          </w:tcPr>
          <w:p w14:paraId="0DD960F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48</w:t>
            </w:r>
          </w:p>
        </w:tc>
      </w:tr>
      <w:tr w14:paraId="742E0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67931461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1081AD26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59DC517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</w:p>
        </w:tc>
      </w:tr>
    </w:tbl>
    <w:p w14:paraId="23DE7F6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29CAE6F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80C5DC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D77CF9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8641505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728744FE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4A6EBEDB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159CB7B2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383FDCDD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0508E2C8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40F0B3A0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6D27D7F7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2C950C94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6D104854">
      <w:pPr>
        <w:tabs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24B3B20F">
      <w:pPr>
        <w:tabs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1CC2A086">
      <w:pPr>
        <w:tabs>
          <w:tab w:val="left" w:pos="4309"/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ab/>
      </w:r>
    </w:p>
    <w:p w14:paraId="6BD1F03B">
      <w:pPr>
        <w:tabs>
          <w:tab w:val="left" w:pos="4309"/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64CD6EDB">
      <w:pPr>
        <w:tabs>
          <w:tab w:val="left" w:pos="4309"/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25A1C031">
      <w:pPr>
        <w:tabs>
          <w:tab w:val="left" w:pos="4309"/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7194FB8F">
      <w:pPr>
        <w:pStyle w:val="39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center"/>
        <w:rPr>
          <w:rFonts w:eastAsia="Times New Roman"/>
          <w:b/>
          <w:color w:val="auto"/>
          <w:sz w:val="26"/>
          <w:szCs w:val="26"/>
        </w:rPr>
      </w:pPr>
      <w:r>
        <w:rPr>
          <w:rFonts w:eastAsia="Times New Roman"/>
          <w:b/>
          <w:color w:val="auto"/>
          <w:sz w:val="26"/>
          <w:szCs w:val="26"/>
        </w:rPr>
        <w:t>ОРГАНИЗАЦИОННО-МЕТОДИЧЕСКИЙ РАЗДЕЛ</w:t>
      </w:r>
    </w:p>
    <w:p w14:paraId="7B8396B4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Рабочая программа производственной практики </w:t>
      </w:r>
      <w:r>
        <w:rPr>
          <w:rFonts w:ascii="Times New Roman" w:hAnsi="Times New Roman" w:cs="Times New Roman"/>
          <w:color w:val="auto"/>
          <w:sz w:val="26"/>
          <w:szCs w:val="26"/>
        </w:rPr>
        <w:t>по получению профессиональных умений и опыта профессиональной деятельности</w:t>
      </w:r>
      <w:r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разработана для обучающихся по направлению подготовки 38.03.01 «Экономика» направленность (профиль) «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>Мировая экономика</w:t>
      </w:r>
      <w:r>
        <w:rPr>
          <w:rFonts w:ascii="Times New Roman" w:hAnsi="Times New Roman" w:eastAsia="Times New Roman" w:cs="Times New Roman"/>
          <w:bCs/>
          <w:color w:val="auto"/>
          <w:sz w:val="26"/>
          <w:szCs w:val="26"/>
        </w:rPr>
        <w:t>»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в соответствии с требованиями ФГОС ВО по данному направлению. </w:t>
      </w:r>
    </w:p>
    <w:p w14:paraId="02397E0A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Производственная практика </w:t>
      </w:r>
      <w:r>
        <w:rPr>
          <w:rFonts w:ascii="Times New Roman" w:hAnsi="Times New Roman" w:cs="Times New Roman"/>
          <w:color w:val="auto"/>
          <w:sz w:val="26"/>
          <w:szCs w:val="26"/>
        </w:rPr>
        <w:t>по получению профессиональных умений и опыта профессиональной деятельности</w:t>
      </w:r>
      <w:r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(далее – производственная практика), проводимая на базе кафедры «Экономика и управление» Дальневосточного филиала ФГБОУ ВО «Всероссийская академия внешней торговли министерства экономического развития Российской Федерации» (далее - ДВФ ВАВТ) и организаций всех форм собственности региона, является вариативной частью Блока 2 «Практики» основной профессиональной образовательной программы прикладного бакалавриата и обеспечивает первичное развитие у обучающихся профессиональных компетенций ориентированных на расчетно-экономический, аналитический, научно-исследовательский и организационно-управленческий вид профессиональной деятельности. </w:t>
      </w:r>
    </w:p>
    <w:p w14:paraId="72A508D7">
      <w:pPr>
        <w:pStyle w:val="26"/>
        <w:spacing w:before="0" w:beforeAutospacing="0" w:after="0" w:afterAutospacing="0" w:line="360" w:lineRule="auto"/>
        <w:ind w:firstLine="709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Общая трудоемкость практики по направлению обучения 38.03.01 «Экономика» профилю подготовки «Мировая экономика» составляет 6 зач. ед. или 216 часов (для очной формы обучения) и проводится в 4 семестре.  </w:t>
      </w:r>
    </w:p>
    <w:p w14:paraId="40511DB0">
      <w:pPr>
        <w:pStyle w:val="26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bookmarkStart w:id="1" w:name="_Hlk222350705"/>
      <w:r>
        <w:rPr>
          <w:b/>
          <w:color w:val="auto"/>
          <w:sz w:val="26"/>
          <w:szCs w:val="26"/>
        </w:rPr>
        <w:t xml:space="preserve">Целью производственной практики </w:t>
      </w:r>
      <w:r>
        <w:rPr>
          <w:color w:val="auto"/>
          <w:sz w:val="26"/>
          <w:szCs w:val="26"/>
        </w:rPr>
        <w:t>по получению профессиональных умений и опыта профессиональной деятельности является приобретение обучающимися навыков   аналитической и организационно-управленческой деятельности, овладение современным инструментарием и технологиями для поиска и интерпретации информации с целью ее использования в процессе принятия экономических решений, направленных на повышение эффективности деятельности экономических субъектов.</w:t>
      </w:r>
    </w:p>
    <w:p w14:paraId="02ECC3FB">
      <w:pPr>
        <w:pStyle w:val="26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Задачи практики</w:t>
      </w:r>
      <w:r>
        <w:rPr>
          <w:color w:val="auto"/>
          <w:sz w:val="26"/>
          <w:szCs w:val="26"/>
        </w:rPr>
        <w:t xml:space="preserve">: </w:t>
      </w:r>
    </w:p>
    <w:p w14:paraId="50271BE5">
      <w:pPr>
        <w:pStyle w:val="26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закрепление и углубление теоретических знаний студентов по экономике предприятий и организаций; </w:t>
      </w:r>
    </w:p>
    <w:p w14:paraId="07660460">
      <w:pPr>
        <w:pStyle w:val="26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изучение   конкретной   финансовой, коммерческой, экономической, производственной и другой деловой документации, изучение документации, регламентирующей технологические процессы в организации;</w:t>
      </w:r>
    </w:p>
    <w:p w14:paraId="6FC29BBB">
      <w:pPr>
        <w:pStyle w:val="26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отработка навыков проведения расчетов основных показателей </w:t>
      </w:r>
      <w:r>
        <w:rPr>
          <w:color w:val="auto"/>
          <w:sz w:val="26"/>
          <w:szCs w:val="26"/>
        </w:rPr>
        <w:t>деятельности предприятия</w:t>
      </w:r>
      <w:r>
        <w:rPr>
          <w:color w:val="auto"/>
          <w:sz w:val="26"/>
          <w:szCs w:val="26"/>
        </w:rPr>
        <w:t xml:space="preserve">, составления планов развития организации; </w:t>
      </w:r>
    </w:p>
    <w:p w14:paraId="17DD525E">
      <w:pPr>
        <w:pStyle w:val="26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отработка навыков проведения расчетов экономических и социально-экономических показателей на основе типовых методик с учетом действующей нормативно-правовой базы; </w:t>
      </w:r>
    </w:p>
    <w:p w14:paraId="20AD9653">
      <w:pPr>
        <w:pStyle w:val="26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получение профессиональных умений и опыта профессиональной деятельности в области планирования и разработки финансовых планов предприятий, оценке экономической эффективности проектов. </w:t>
      </w:r>
    </w:p>
    <w:bookmarkEnd w:id="1"/>
    <w:p w14:paraId="3E6CAE24">
      <w:pPr>
        <w:pStyle w:val="26"/>
        <w:spacing w:before="0" w:beforeAutospacing="0" w:after="0" w:afterAutospacing="0" w:line="360" w:lineRule="auto"/>
        <w:ind w:firstLine="708"/>
        <w:jc w:val="both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Места (место) проведения практики</w:t>
      </w:r>
      <w:r>
        <w:rPr>
          <w:color w:val="auto"/>
          <w:sz w:val="26"/>
          <w:szCs w:val="26"/>
        </w:rPr>
        <w:t>: профильные организации всех</w:t>
      </w:r>
      <w:r>
        <w:rPr>
          <w:rFonts w:eastAsia="Times New Roman"/>
          <w:color w:val="auto"/>
          <w:sz w:val="26"/>
          <w:szCs w:val="26"/>
        </w:rPr>
        <w:t xml:space="preserve"> форм собственности и организационно-правового статуса</w:t>
      </w:r>
      <w:r>
        <w:rPr>
          <w:color w:val="auto"/>
          <w:sz w:val="26"/>
          <w:szCs w:val="26"/>
        </w:rPr>
        <w:t>, структурные подразделения вуза. Инвалидам предоставляются места практик по их желанию с учетом их возможностей и особенностей.</w:t>
      </w:r>
    </w:p>
    <w:p w14:paraId="6A61798F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Распределение студентов на базы практики осуществляется кафедрой на основе выбранной им темы научных исследований. Место для прохождения практики бакалавры могут искать самостоятельно, посещая собеседования. </w:t>
      </w:r>
    </w:p>
    <w:p w14:paraId="38816507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Направление студентов на практику производится на основе договоров, заключенных между ДВФ ВАВТ и базой практики (Приложение 1) оформляется распоряжением по экономическому факультету.</w:t>
      </w:r>
    </w:p>
    <w:p w14:paraId="570D7D9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14:paraId="3B9888C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left="374"/>
        <w:jc w:val="center"/>
        <w:textAlignment w:val="baseline"/>
        <w:rPr>
          <w:rFonts w:ascii="Times New Roman" w:hAnsi="Times New Roman" w:eastAsia="Times New Roman" w:cs="Times New Roman"/>
          <w:b/>
          <w:color w:val="auto"/>
          <w:spacing w:val="2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pacing w:val="2"/>
          <w:sz w:val="26"/>
          <w:szCs w:val="26"/>
        </w:rPr>
        <w:t>2. ОБЯЗАННОСТИ УЧАСТНИКОВ ПРАКТИКИ</w:t>
      </w:r>
    </w:p>
    <w:p w14:paraId="65C3786E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Основные этапы организации практики выпускающей кафедрой:</w:t>
      </w:r>
    </w:p>
    <w:p w14:paraId="16EFFAC4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bookmarkStart w:id="2" w:name="_Hlk30619714"/>
      <w:r>
        <w:rPr>
          <w:rFonts w:eastAsia="Times New Roman"/>
          <w:color w:val="auto"/>
          <w:sz w:val="26"/>
          <w:szCs w:val="26"/>
        </w:rPr>
        <w:t>Разработка и утверждение программ практики, размещение в библиотеке (в электронном виде);</w:t>
      </w:r>
    </w:p>
    <w:p w14:paraId="0F73ECC6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Заключение договоров о сотрудничестве с организациями (предприятиями, учреждениями);</w:t>
      </w:r>
    </w:p>
    <w:p w14:paraId="6D4F2AEA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Ознакомление обучающихся с целями, задачами, содержанием практики и требованиями, предъявляемыми к обучающимся;</w:t>
      </w:r>
    </w:p>
    <w:p w14:paraId="112E3BB0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Распределение обучающихся по базам практики;</w:t>
      </w:r>
    </w:p>
    <w:p w14:paraId="35B478F9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 xml:space="preserve">Выдача направлений на практику; </w:t>
      </w:r>
    </w:p>
    <w:p w14:paraId="6791BE79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Выдача дневников прохождения практики;</w:t>
      </w:r>
    </w:p>
    <w:p w14:paraId="5D4515E0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Контроль прохождения обучающимися практики, в том числе посещение баз практики;</w:t>
      </w:r>
    </w:p>
    <w:p w14:paraId="3E651E1F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Прием и регистрация на кафедре отчетов;</w:t>
      </w:r>
    </w:p>
    <w:p w14:paraId="48416CBE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Проверка отчётов по практике;</w:t>
      </w:r>
    </w:p>
    <w:p w14:paraId="10F59AEE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Организация защиты отчётов о практике;</w:t>
      </w:r>
    </w:p>
    <w:p w14:paraId="39455123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Оформление зачётно-экзаменационных ведомостей по результатам защиты отчётов по практике и представление их в деканат экономического факультета;</w:t>
      </w:r>
    </w:p>
    <w:p w14:paraId="334679CB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14:paraId="31BB1E90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Передача специалистом кафедры по УМР отчётов по практике в архив с оформлением соответствующей документации.</w:t>
      </w:r>
    </w:p>
    <w:bookmarkEnd w:id="2"/>
    <w:p w14:paraId="72904E8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Обучающийся, проходящий практику, обязан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:</w:t>
      </w:r>
    </w:p>
    <w:p w14:paraId="2521978B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851" w:hanging="142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Изучить программу производственной практики ППУОПД;</w:t>
      </w:r>
    </w:p>
    <w:p w14:paraId="14BF64C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1"/>
          <w:sz w:val="26"/>
          <w:szCs w:val="26"/>
        </w:rPr>
        <w:t>Пройти производственную практику ППУОПД в установленный графиком учебного процесса срок;</w:t>
      </w:r>
    </w:p>
    <w:p w14:paraId="0D89B907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2"/>
          <w:sz w:val="26"/>
          <w:szCs w:val="26"/>
        </w:rPr>
        <w:t xml:space="preserve">Выполнять правила внутреннего распорядка, действующие на </w:t>
      </w:r>
      <w:r>
        <w:rPr>
          <w:rFonts w:ascii="Times New Roman" w:hAnsi="Times New Roman" w:eastAsia="Times New Roman" w:cs="Times New Roman"/>
          <w:color w:val="auto"/>
          <w:spacing w:val="5"/>
          <w:sz w:val="26"/>
          <w:szCs w:val="26"/>
        </w:rPr>
        <w:t xml:space="preserve">предприятии или в вузе, требования трудового законодательства наравне с его </w:t>
      </w:r>
      <w:r>
        <w:rPr>
          <w:rFonts w:ascii="Times New Roman" w:hAnsi="Times New Roman" w:eastAsia="Times New Roman" w:cs="Times New Roman"/>
          <w:color w:val="auto"/>
          <w:spacing w:val="1"/>
          <w:sz w:val="26"/>
          <w:szCs w:val="26"/>
        </w:rPr>
        <w:t>работниками;</w:t>
      </w:r>
    </w:p>
    <w:p w14:paraId="778C04C0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5"/>
          <w:sz w:val="26"/>
          <w:szCs w:val="26"/>
        </w:rPr>
        <w:t xml:space="preserve">Действовать точно и своевременно согласно указаниям руководителя практики от </w:t>
      </w:r>
      <w:r>
        <w:rPr>
          <w:rFonts w:ascii="Times New Roman" w:hAnsi="Times New Roman" w:eastAsia="Times New Roman" w:cs="Times New Roman"/>
          <w:color w:val="auto"/>
          <w:spacing w:val="1"/>
          <w:sz w:val="26"/>
          <w:szCs w:val="26"/>
        </w:rPr>
        <w:t>предприятия (организации);</w:t>
      </w:r>
    </w:p>
    <w:p w14:paraId="519F3754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студента взыскания с последующим сообщением в ДВФ ВАВТ);</w:t>
      </w:r>
    </w:p>
    <w:p w14:paraId="641A7BD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Полностью выполнить программу практики </w:t>
      </w:r>
      <w:r>
        <w:rPr>
          <w:rFonts w:ascii="Times New Roman" w:hAnsi="Times New Roman" w:eastAsia="Times New Roman" w:cs="Times New Roman"/>
          <w:bCs/>
          <w:color w:val="auto"/>
          <w:sz w:val="26"/>
          <w:szCs w:val="26"/>
        </w:rPr>
        <w:t>производственной практики ППУОПД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;</w:t>
      </w:r>
    </w:p>
    <w:p w14:paraId="670DB747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Оформить надлежащим образом отчет о практике и подготовиться к его защите;</w:t>
      </w:r>
    </w:p>
    <w:p w14:paraId="143D064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Представить в установленные сроки необходимую документацию на кафедру.</w:t>
      </w:r>
    </w:p>
    <w:p w14:paraId="042658F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Во время прохождения практики обучающийся имеют право:</w:t>
      </w:r>
    </w:p>
    <w:p w14:paraId="4E30A62B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</w:t>
      </w:r>
    </w:p>
    <w:p w14:paraId="3B63ABAB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14:paraId="79BD961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3. Участвовать в обсуждении вопросов научно-исследовательской, хозяйственной и финансовой деятельности организации (учреждения) в рамках программы практики;</w:t>
      </w:r>
    </w:p>
    <w:p w14:paraId="7934ABF3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4. Принимать участие в общественной жизни коллектива организации (учреждения);</w:t>
      </w:r>
    </w:p>
    <w:p w14:paraId="74B58C2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5. Получать консультации специалистов по вопросам программы практики;</w:t>
      </w:r>
    </w:p>
    <w:p w14:paraId="73CF80C6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14:paraId="7A8C1174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Руководитель практической подготовки от ДВФ ВАВТ осуществляет следующие функции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:</w:t>
      </w:r>
    </w:p>
    <w:p w14:paraId="6A869423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14:paraId="47EDEC70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осуществляет контроль выдачи обучающимся направлений и дневников на практику специалистом по УМР кафедры;</w:t>
      </w:r>
    </w:p>
    <w:p w14:paraId="0D9469D8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14:paraId="11AD3F31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выдаёт индивидуальные задания на прохождение практики;</w:t>
      </w:r>
    </w:p>
    <w:p w14:paraId="3E5DE55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выдает план-график прохождения практики;</w:t>
      </w:r>
    </w:p>
    <w:p w14:paraId="3334DADB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14:paraId="0DBCD4A2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проводит консультации по практике согласно установленному графику;</w:t>
      </w:r>
    </w:p>
    <w:p w14:paraId="203612D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проверяет отчёты по окончании практики, организует их защиту, проставляет оценки в зачетные книжки обучающихся и зачётно - экзаменационную ведомость;</w:t>
      </w:r>
    </w:p>
    <w:p w14:paraId="557E4AC0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отчитывается о подготовке, ходе и результатах практики на заседаниях кафедры.</w:t>
      </w:r>
    </w:p>
    <w:p w14:paraId="690696D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Руководитель практической подготовки от Профильной организации обязан:</w:t>
      </w:r>
    </w:p>
    <w:p w14:paraId="3CD6AAC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1. Обеспечивает необходимые условия для прохождения обучающимися практики; </w:t>
      </w:r>
    </w:p>
    <w:p w14:paraId="1263406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2. Знакомит обучающихся с организацией работы на рабочем месте практиканта; </w:t>
      </w:r>
    </w:p>
    <w:p w14:paraId="04A9B524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3. Помогает правильно выполнять задания на рабочем месте;</w:t>
      </w:r>
    </w:p>
    <w:p w14:paraId="7D96C8C4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4. Контролирует соблюдение обучающимися правил внутреннего распорядка в организации (учреждении);</w:t>
      </w:r>
    </w:p>
    <w:p w14:paraId="1CA10B3B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5. Контролирует выполнение обучающимися программы практики; </w:t>
      </w:r>
    </w:p>
    <w:p w14:paraId="69388C01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14:paraId="395FFDB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7. Удостоверяет путёвку и отчёт о прохождении практики в данной организации (учреждении);</w:t>
      </w:r>
    </w:p>
    <w:p w14:paraId="32946EC1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8. Составляет характеристику о работе обучающегося – практиканта.</w:t>
      </w:r>
    </w:p>
    <w:p w14:paraId="0A31334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3. ТИП ПРАКТИКИ, СПОСОБЫ И ФОРМЫ ЕЁ ПРОВЕДЕНИЯ</w:t>
      </w:r>
    </w:p>
    <w:p w14:paraId="1C880F18">
      <w:pPr>
        <w:spacing w:after="0" w:line="360" w:lineRule="auto"/>
        <w:ind w:firstLine="720"/>
        <w:contextualSpacing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Согласно п. 6.2 и 6.5 ФГОС ВО по направлению подготовки 38.03.01 «Экономика»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shd w:val="clear" w:color="auto" w:fill="FFFFFF"/>
        </w:rPr>
        <w:t>:</w:t>
      </w:r>
    </w:p>
    <w:p w14:paraId="2AB7D453">
      <w:pPr>
        <w:keepNext/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  <w:lang w:val="zh-CN" w:eastAsia="zh-CN"/>
        </w:rPr>
      </w:pPr>
      <w:r>
        <w:rPr>
          <w:rFonts w:ascii="Times New Roman" w:hAnsi="Times New Roman" w:eastAsia="Times New Roman" w:cs="Times New Roman"/>
          <w:bCs/>
          <w:color w:val="auto"/>
          <w:sz w:val="26"/>
          <w:szCs w:val="26"/>
          <w:shd w:val="clear" w:color="auto" w:fill="FFFFFF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Cs/>
          <w:color w:val="auto"/>
          <w:sz w:val="26"/>
          <w:szCs w:val="26"/>
          <w:shd w:val="clear" w:color="auto" w:fill="FFFFFF"/>
          <w:lang w:val="zh-CN" w:eastAsia="zh-CN"/>
        </w:rPr>
        <w:t xml:space="preserve">- </w:t>
      </w:r>
      <w:r>
        <w:rPr>
          <w:rFonts w:ascii="Times New Roman" w:hAnsi="Times New Roman" w:eastAsia="Times New Roman" w:cs="Times New Roman"/>
          <w:b/>
          <w:bCs/>
          <w:i/>
          <w:color w:val="auto"/>
          <w:sz w:val="26"/>
          <w:szCs w:val="26"/>
          <w:lang w:val="zh-CN" w:eastAsia="zh-CN"/>
        </w:rPr>
        <w:t>вид практики</w:t>
      </w:r>
      <w:r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  <w:lang w:val="zh-CN" w:eastAsia="zh-CN"/>
        </w:rPr>
        <w:t xml:space="preserve">: </w:t>
      </w:r>
      <w:r>
        <w:rPr>
          <w:rFonts w:ascii="Times New Roman" w:hAnsi="Times New Roman" w:eastAsia="Times New Roman" w:cs="Times New Roman"/>
          <w:bCs/>
          <w:color w:val="auto"/>
          <w:sz w:val="26"/>
          <w:szCs w:val="26"/>
          <w:lang w:val="zh-CN" w:eastAsia="zh-CN"/>
        </w:rPr>
        <w:t>производственная</w:t>
      </w:r>
      <w:r>
        <w:rPr>
          <w:rFonts w:ascii="Times New Roman" w:hAnsi="Times New Roman" w:eastAsia="Times New Roman" w:cs="Times New Roman"/>
          <w:bCs/>
          <w:color w:val="auto"/>
          <w:sz w:val="26"/>
          <w:szCs w:val="26"/>
          <w:lang w:eastAsia="zh-CN"/>
        </w:rPr>
        <w:t>;</w:t>
      </w:r>
      <w:r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  <w:lang w:val="zh-CN" w:eastAsia="zh-CN"/>
        </w:rPr>
        <w:t xml:space="preserve"> </w:t>
      </w:r>
    </w:p>
    <w:p w14:paraId="69594E5D">
      <w:pPr>
        <w:pStyle w:val="26"/>
        <w:spacing w:before="0" w:beforeAutospacing="0" w:after="0" w:afterAutospacing="0" w:line="360" w:lineRule="auto"/>
        <w:ind w:firstLine="708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</w:t>
      </w:r>
      <w:r>
        <w:rPr>
          <w:b/>
          <w:color w:val="auto"/>
          <w:sz w:val="26"/>
          <w:szCs w:val="26"/>
        </w:rPr>
        <w:t xml:space="preserve"> </w:t>
      </w:r>
      <w:r>
        <w:rPr>
          <w:b/>
          <w:i/>
          <w:color w:val="auto"/>
          <w:sz w:val="26"/>
          <w:szCs w:val="26"/>
        </w:rPr>
        <w:t>тип</w:t>
      </w:r>
      <w:r>
        <w:rPr>
          <w:i/>
          <w:color w:val="auto"/>
          <w:sz w:val="26"/>
          <w:szCs w:val="26"/>
        </w:rPr>
        <w:t xml:space="preserve"> </w:t>
      </w:r>
      <w:r>
        <w:rPr>
          <w:b/>
          <w:i/>
          <w:color w:val="auto"/>
          <w:sz w:val="26"/>
          <w:szCs w:val="26"/>
        </w:rPr>
        <w:t>практики</w:t>
      </w:r>
      <w:r>
        <w:rPr>
          <w:color w:val="auto"/>
          <w:sz w:val="26"/>
          <w:szCs w:val="26"/>
        </w:rPr>
        <w:t>: практика по получению профессиональных умений и опыта профессиональной деятельности</w:t>
      </w:r>
    </w:p>
    <w:p w14:paraId="22203A4D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 xml:space="preserve">Объем практики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составляет 6 зачетных единиц– 216 часов (для очной формы обучения).</w:t>
      </w:r>
    </w:p>
    <w:p w14:paraId="496960C2">
      <w:pPr>
        <w:pStyle w:val="26"/>
        <w:spacing w:before="0" w:beforeAutospacing="0" w:after="0" w:afterAutospacing="0" w:line="360" w:lineRule="auto"/>
        <w:ind w:firstLine="708"/>
        <w:jc w:val="both"/>
        <w:rPr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Способы проведения практики</w:t>
      </w:r>
      <w:r>
        <w:rPr>
          <w:color w:val="auto"/>
          <w:sz w:val="26"/>
          <w:szCs w:val="26"/>
        </w:rPr>
        <w:t xml:space="preserve">: стационарная, выездная. </w:t>
      </w:r>
    </w:p>
    <w:p w14:paraId="6AB1C293">
      <w:pPr>
        <w:pStyle w:val="26"/>
        <w:spacing w:before="0" w:beforeAutospacing="0" w:after="0" w:afterAutospacing="0" w:line="360" w:lineRule="auto"/>
        <w:ind w:firstLine="708"/>
        <w:jc w:val="both"/>
        <w:rPr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Форма проведения практики</w:t>
      </w:r>
      <w:r>
        <w:rPr>
          <w:color w:val="auto"/>
          <w:sz w:val="26"/>
          <w:szCs w:val="26"/>
        </w:rPr>
        <w:t xml:space="preserve">: путем чередования с реализацией иных компонентов ОПОП ВО. </w:t>
      </w:r>
    </w:p>
    <w:p w14:paraId="22F50F4B">
      <w:pPr>
        <w:pStyle w:val="26"/>
        <w:spacing w:before="0" w:beforeAutospacing="0" w:after="0" w:afterAutospacing="0" w:line="360" w:lineRule="auto"/>
        <w:ind w:firstLine="709"/>
        <w:jc w:val="both"/>
        <w:rPr>
          <w:rFonts w:hint="default"/>
          <w:color w:val="auto"/>
          <w:sz w:val="26"/>
          <w:szCs w:val="26"/>
          <w:lang w:val="ru-RU"/>
        </w:rPr>
      </w:pPr>
      <w:r>
        <w:rPr>
          <w:color w:val="auto"/>
          <w:sz w:val="26"/>
          <w:szCs w:val="26"/>
        </w:rPr>
        <w:t>По итогам прохождения производственной (по получению профессиональных умений и опыта профессиональной деятельности) практики обучающийся должен продемонстрировать знания, умения и владения, подтверждающие сформированность компетенций. Перечень планируемых результатов обучения при прохождении практики, соотнесенных с планируемыми результатами освоения образовательной программы, представлены в таблице 1</w:t>
      </w:r>
      <w:r>
        <w:rPr>
          <w:rFonts w:hint="default"/>
          <w:color w:val="auto"/>
          <w:sz w:val="26"/>
          <w:szCs w:val="26"/>
          <w:lang w:val="ru-RU"/>
        </w:rPr>
        <w:t>,2.</w:t>
      </w:r>
    </w:p>
    <w:p w14:paraId="2B7EF01F">
      <w:pPr>
        <w:spacing w:after="0" w:line="360" w:lineRule="auto"/>
        <w:jc w:val="right"/>
        <w:rPr>
          <w:rFonts w:ascii="Times New Roman" w:hAnsi="Times New Roman" w:eastAsia="Calibri" w:cs="Times New Roman"/>
          <w:color w:val="auto"/>
          <w:sz w:val="26"/>
          <w:szCs w:val="26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>Таблица 1</w:t>
      </w:r>
    </w:p>
    <w:p w14:paraId="6D71FECC">
      <w:pPr>
        <w:spacing w:line="360" w:lineRule="auto"/>
        <w:jc w:val="center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>общепрофессиональных компетенций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при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при прохождении </w:t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>производственной практики</w:t>
      </w:r>
    </w:p>
    <w:tbl>
      <w:tblPr>
        <w:tblStyle w:val="12"/>
        <w:tblW w:w="52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6"/>
        <w:gridCol w:w="2779"/>
        <w:gridCol w:w="1115"/>
        <w:gridCol w:w="4012"/>
      </w:tblGrid>
      <w:tr w14:paraId="51D9D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250" w:type="pct"/>
            <w:vAlign w:val="center"/>
          </w:tcPr>
          <w:p w14:paraId="7A52FE4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Код и наименование</w:t>
            </w:r>
          </w:p>
          <w:p w14:paraId="1F82DE6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компетенции</w:t>
            </w:r>
          </w:p>
        </w:tc>
        <w:tc>
          <w:tcPr>
            <w:tcW w:w="1318" w:type="pct"/>
            <w:vAlign w:val="center"/>
          </w:tcPr>
          <w:p w14:paraId="3BDCBDA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Код и наименование</w:t>
            </w:r>
          </w:p>
          <w:p w14:paraId="3B5ADA8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индикатора достижения</w:t>
            </w:r>
          </w:p>
          <w:p w14:paraId="1E2C5D4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тенции</w:t>
            </w:r>
          </w:p>
        </w:tc>
        <w:tc>
          <w:tcPr>
            <w:tcW w:w="2432" w:type="pct"/>
            <w:gridSpan w:val="2"/>
            <w:vAlign w:val="center"/>
          </w:tcPr>
          <w:p w14:paraId="2094A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Планируемые результаты обучения</w:t>
            </w:r>
          </w:p>
          <w:p w14:paraId="7526D230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по дисциплине (ЗУН)</w:t>
            </w:r>
          </w:p>
        </w:tc>
      </w:tr>
      <w:tr w14:paraId="1098E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  <w:jc w:val="center"/>
        </w:trPr>
        <w:tc>
          <w:tcPr>
            <w:tcW w:w="1250" w:type="pct"/>
            <w:vMerge w:val="restart"/>
          </w:tcPr>
          <w:p w14:paraId="224109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318" w:type="pct"/>
            <w:vMerge w:val="restart"/>
          </w:tcPr>
          <w:p w14:paraId="0F4730FC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ИД-3</w:t>
            </w:r>
            <w:r>
              <w:rPr>
                <w:rFonts w:ascii="Times New Roman" w:hAnsi="Times New Roman" w:cs="Times New Roman"/>
                <w:iCs/>
                <w:color w:val="auto"/>
                <w:sz w:val="20"/>
                <w:szCs w:val="20"/>
                <w:vertAlign w:val="subscript"/>
              </w:rPr>
              <w:t>ОПК-4</w:t>
            </w:r>
            <w:r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 xml:space="preserve"> Принимает обоснованные организационно-управленческие решения в области профессиональной деятельности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29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7526DD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>Уметь</w:t>
            </w:r>
          </w:p>
        </w:tc>
        <w:tc>
          <w:tcPr>
            <w:tcW w:w="1903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394C3E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предлагать экономически и финансово обоснованные организационно-управленческие решения в профессиональной деятельности для решения поставленных экономических задач:</w:t>
            </w:r>
          </w:p>
        </w:tc>
      </w:tr>
      <w:tr w14:paraId="34863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5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468CD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31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612915C5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158FB9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Владеть </w:t>
            </w:r>
          </w:p>
        </w:tc>
        <w:tc>
          <w:tcPr>
            <w:tcW w:w="19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768AE5F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навыками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обоснования экономических, финансовых и организационно-управленческих решений в профессиональной деятельности;</w:t>
            </w:r>
          </w:p>
        </w:tc>
      </w:tr>
    </w:tbl>
    <w:p w14:paraId="15E02545">
      <w:pPr>
        <w:pStyle w:val="26"/>
        <w:spacing w:before="0" w:beforeAutospacing="0" w:after="0" w:afterAutospacing="0" w:line="360" w:lineRule="auto"/>
        <w:ind w:firstLine="709"/>
        <w:jc w:val="both"/>
        <w:rPr>
          <w:rFonts w:hint="default"/>
          <w:color w:val="auto"/>
          <w:sz w:val="26"/>
          <w:szCs w:val="26"/>
          <w:lang w:val="ru-RU"/>
        </w:rPr>
      </w:pPr>
    </w:p>
    <w:p w14:paraId="64F2FFAF">
      <w:pPr>
        <w:spacing w:after="0" w:line="360" w:lineRule="auto"/>
        <w:jc w:val="right"/>
        <w:rPr>
          <w:rFonts w:hint="default" w:ascii="Times New Roman" w:hAnsi="Times New Roman" w:eastAsia="Calibri" w:cs="Times New Roman"/>
          <w:color w:val="auto"/>
          <w:sz w:val="26"/>
          <w:szCs w:val="26"/>
          <w:lang w:val="ru-RU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 xml:space="preserve">Таблица </w:t>
      </w:r>
      <w:r>
        <w:rPr>
          <w:rFonts w:hint="default" w:ascii="Times New Roman" w:hAnsi="Times New Roman" w:eastAsia="Calibri" w:cs="Times New Roman"/>
          <w:color w:val="auto"/>
          <w:sz w:val="26"/>
          <w:szCs w:val="26"/>
          <w:lang w:val="ru-RU"/>
        </w:rPr>
        <w:t>2</w:t>
      </w:r>
    </w:p>
    <w:p w14:paraId="6010F94F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>профессиональных компетенций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при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прохождении </w:t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>производственной практики</w:t>
      </w:r>
    </w:p>
    <w:tbl>
      <w:tblPr>
        <w:tblStyle w:val="12"/>
        <w:tblW w:w="1049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9"/>
        <w:gridCol w:w="1701"/>
        <w:gridCol w:w="1984"/>
        <w:gridCol w:w="1701"/>
        <w:gridCol w:w="1560"/>
        <w:gridCol w:w="821"/>
        <w:gridCol w:w="1134"/>
      </w:tblGrid>
      <w:tr w14:paraId="7CF05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589" w:type="dxa"/>
            <w:vAlign w:val="center"/>
          </w:tcPr>
          <w:p w14:paraId="063933B4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bookmarkStart w:id="3" w:name="_Hlk222348569"/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Задача профессиональной</w:t>
            </w:r>
          </w:p>
          <w:p w14:paraId="5B81385C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деятельности</w:t>
            </w:r>
          </w:p>
          <w:p w14:paraId="075C1591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72B3FD9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Код и наименование</w:t>
            </w:r>
          </w:p>
          <w:p w14:paraId="7E157B1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0731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Код и наименование</w:t>
            </w:r>
          </w:p>
          <w:p w14:paraId="0CEBAFF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индикатора достижения</w:t>
            </w:r>
          </w:p>
          <w:p w14:paraId="48CB6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компе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softHyphen/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тенции</w:t>
            </w:r>
          </w:p>
        </w:tc>
        <w:tc>
          <w:tcPr>
            <w:tcW w:w="1701" w:type="dxa"/>
            <w:vAlign w:val="center"/>
          </w:tcPr>
          <w:p w14:paraId="3D7DE1E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214FDF1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102F3BF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Основание</w:t>
            </w:r>
          </w:p>
          <w:p w14:paraId="7F1C6A2A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0021BBA2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2927D865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134" w:type="dxa"/>
            <w:vAlign w:val="center"/>
          </w:tcPr>
          <w:p w14:paraId="78A56A6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ОТФ</w:t>
            </w:r>
          </w:p>
        </w:tc>
      </w:tr>
      <w:tr w14:paraId="217C7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589" w:type="dxa"/>
          </w:tcPr>
          <w:p w14:paraId="2B4383A9">
            <w:pPr>
              <w:spacing w:after="0" w:line="240" w:lineRule="auto"/>
              <w:ind w:right="-108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Расчет и анализ экономических показателей результатов деятельности организации</w:t>
            </w:r>
          </w:p>
          <w:p w14:paraId="581EC1D6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A/02.6</w:t>
            </w:r>
          </w:p>
        </w:tc>
        <w:tc>
          <w:tcPr>
            <w:tcW w:w="1701" w:type="dxa"/>
          </w:tcPr>
          <w:p w14:paraId="2EFF079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ПК-4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</w:t>
            </w:r>
          </w:p>
          <w:p w14:paraId="08D3AF7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Способен на основе</w:t>
            </w:r>
          </w:p>
          <w:p w14:paraId="3BFFEA49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типовых методик и</w:t>
            </w:r>
          </w:p>
          <w:p w14:paraId="63CBBBDF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действующей нормативно-правовой базы рассчитать</w:t>
            </w:r>
          </w:p>
          <w:p w14:paraId="19F3538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экономические и социально-экономические показатели,</w:t>
            </w:r>
          </w:p>
          <w:p w14:paraId="26D8ED2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характеризующие</w:t>
            </w:r>
          </w:p>
          <w:p w14:paraId="6B0F2CC9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деятельность хозяйствующих</w:t>
            </w:r>
          </w:p>
          <w:p w14:paraId="403614A1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субъектов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23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ИД-1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vertAlign w:val="subscript"/>
              </w:rPr>
              <w:t>ПК-4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Осуществляет расчеты экономических показателей эффективности деятельности организации </w:t>
            </w:r>
          </w:p>
        </w:tc>
        <w:tc>
          <w:tcPr>
            <w:tcW w:w="1701" w:type="dxa"/>
          </w:tcPr>
          <w:p w14:paraId="429FCCC3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Знать: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методы экономического анализа и учета показателей деятельности организации и ее подразделений;</w:t>
            </w:r>
          </w:p>
          <w:p w14:paraId="077F1EC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нормативные правовые акты, регулирующие финансово-хозяйственную деятельность организации.</w:t>
            </w:r>
          </w:p>
          <w:p w14:paraId="32CD364D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Уметь: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анализировать и интерпретировать финансовую, бухгалтерскую информацию, содержащуюся в отчетности организации, и использовать полученные сведения для принятия управленческих решений; </w:t>
            </w:r>
          </w:p>
          <w:p w14:paraId="77B3D687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Владеть: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навыками проведения расчетов экономических и финансово-экономических показателей на основе типовых методик с учетом нормативных правовых актов.</w:t>
            </w:r>
          </w:p>
        </w:tc>
        <w:tc>
          <w:tcPr>
            <w:tcW w:w="1560" w:type="dxa"/>
            <w:shd w:val="clear" w:color="auto" w:fill="auto"/>
          </w:tcPr>
          <w:p w14:paraId="4939FDBE">
            <w:pPr>
              <w:spacing w:after="0" w:line="240" w:lineRule="auto"/>
              <w:ind w:right="-28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Проф. стандарт</w:t>
            </w:r>
          </w:p>
          <w:p w14:paraId="50C82FE0">
            <w:pPr>
              <w:spacing w:after="0" w:line="240" w:lineRule="auto"/>
              <w:ind w:right="-28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«Экономист предприятия»</w:t>
            </w:r>
          </w:p>
          <w:p w14:paraId="2AE173A7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08.043</w:t>
            </w:r>
          </w:p>
        </w:tc>
        <w:tc>
          <w:tcPr>
            <w:tcW w:w="821" w:type="dxa"/>
          </w:tcPr>
          <w:p w14:paraId="261E87E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C4FEE7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Экономи-ческий анализ деятель-ности организа-ции</w:t>
            </w:r>
          </w:p>
        </w:tc>
      </w:tr>
      <w:bookmarkEnd w:id="3"/>
    </w:tbl>
    <w:p w14:paraId="3FFDDBA6">
      <w:pPr>
        <w:spacing w:after="0" w:line="360" w:lineRule="auto"/>
        <w:rPr>
          <w:rFonts w:ascii="Times New Roman" w:hAnsi="Times New Roman" w:eastAsia="Calibri" w:cs="Times New Roman"/>
          <w:color w:val="auto"/>
          <w:sz w:val="26"/>
          <w:szCs w:val="26"/>
        </w:rPr>
      </w:pPr>
    </w:p>
    <w:p w14:paraId="08E037FD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4. СТРУКТУРА И СОДЕРЖАНИЕ ПРАКТИКИ</w:t>
      </w:r>
    </w:p>
    <w:p w14:paraId="1CD09FB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Расширенное содержание практики, представлено в Методических рекомендациях к написанию отчета, структурированное по разделам и видам работ с указанием основной последовательности их выполнения, приведено в таблице 3.</w:t>
      </w:r>
    </w:p>
    <w:p w14:paraId="0A8C92F7">
      <w:pPr>
        <w:spacing w:after="0"/>
        <w:ind w:firstLine="708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Последовательность проведения этапов производственной практики приведено в таблице 2.</w:t>
      </w:r>
    </w:p>
    <w:p w14:paraId="4DEED2E4">
      <w:pPr>
        <w:spacing w:after="0"/>
        <w:ind w:firstLine="708"/>
        <w:jc w:val="right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Таблица 2</w:t>
      </w:r>
    </w:p>
    <w:p w14:paraId="5E1D4167">
      <w:pPr>
        <w:spacing w:after="0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Последовательность проведения этапов производственной практики </w:t>
      </w:r>
    </w:p>
    <w:tbl>
      <w:tblPr>
        <w:tblStyle w:val="28"/>
        <w:tblW w:w="10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7986"/>
      </w:tblGrid>
      <w:tr w14:paraId="58C91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2093" w:type="dxa"/>
            <w:vAlign w:val="center"/>
          </w:tcPr>
          <w:p w14:paraId="2362FE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Разделы </w:t>
            </w:r>
          </w:p>
          <w:p w14:paraId="27D159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(этапы) практики</w:t>
            </w:r>
          </w:p>
        </w:tc>
        <w:tc>
          <w:tcPr>
            <w:tcW w:w="7986" w:type="dxa"/>
            <w:vAlign w:val="center"/>
          </w:tcPr>
          <w:p w14:paraId="2562E9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Содержание выполняемых работ</w:t>
            </w:r>
          </w:p>
          <w:p w14:paraId="5E936C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 (основные действия)</w:t>
            </w:r>
          </w:p>
        </w:tc>
      </w:tr>
      <w:tr w14:paraId="32C3E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2093" w:type="dxa"/>
            <w:vAlign w:val="center"/>
          </w:tcPr>
          <w:p w14:paraId="3618CB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en-US"/>
              </w:rPr>
              <w:t>Ознакомительный этап</w:t>
            </w:r>
          </w:p>
        </w:tc>
        <w:tc>
          <w:tcPr>
            <w:tcW w:w="7986" w:type="dxa"/>
            <w:vAlign w:val="center"/>
          </w:tcPr>
          <w:p w14:paraId="7047D70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0F11A3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14:paraId="32F8D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2093" w:type="dxa"/>
            <w:vAlign w:val="center"/>
          </w:tcPr>
          <w:p w14:paraId="206215A1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 xml:space="preserve">Аналитический </w:t>
            </w:r>
          </w:p>
          <w:p w14:paraId="6DE48D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7986" w:type="dxa"/>
            <w:vAlign w:val="center"/>
          </w:tcPr>
          <w:p w14:paraId="741C8E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Общее ознакомление с организацией, анализ структуры управления организацией. Анализ организационной структуры, внутренней и внешней среды предприятия. Количественный и качественный анализ сферы, деятельности предприятия. Мониторинг законодательства и нормативно - правовых актов, регулирующих сферу деятельности профильной организации.</w:t>
            </w:r>
            <w:r>
              <w:rPr>
                <w:rFonts w:ascii="Times New Roman" w:hAnsi="Times New Roman" w:cs="Times New Roman" w:eastAsiaTheme="minorHAnsi"/>
                <w:color w:val="auto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Количественный и качественный анализ эффективности деятельности предприятия. Выявление существующих проблем.</w:t>
            </w:r>
          </w:p>
          <w:p w14:paraId="069C3D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Анализ принимаемых мер, по развитию предприятия. Прогноз дальнейшего развития предприятия.</w:t>
            </w:r>
          </w:p>
        </w:tc>
      </w:tr>
      <w:tr w14:paraId="4A8A2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2093" w:type="dxa"/>
            <w:vAlign w:val="center"/>
          </w:tcPr>
          <w:p w14:paraId="109FACFE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>Обобщающий этап</w:t>
            </w:r>
          </w:p>
        </w:tc>
        <w:tc>
          <w:tcPr>
            <w:tcW w:w="7986" w:type="dxa"/>
            <w:tcBorders>
              <w:bottom w:val="single" w:color="auto" w:sz="4" w:space="0"/>
            </w:tcBorders>
          </w:tcPr>
          <w:p w14:paraId="58BC4A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14:paraId="311BBEA9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.1. Организация практики</w:t>
      </w:r>
    </w:p>
    <w:p w14:paraId="106E37F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"http://dvf-vavt.ru/biblioteka1/elektro_obraz_resursy1/elektronnaya_biblioteka_dvf_vavt/"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Times New Roman" w:cs="Times New Roman"/>
          <w:color w:val="auto"/>
          <w:sz w:val="24"/>
          <w:szCs w:val="24"/>
          <w:u w:val="single"/>
        </w:rPr>
        <w:t>http://dvf-vavt.ru/biblioteka1/elektro_obraz_resursy1/elektronnaya_biblioteka_dvf_vavt/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.</w:t>
      </w:r>
    </w:p>
    <w:p w14:paraId="6F656E5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14:paraId="2146221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14:paraId="1A96D88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возможностей принимающей стороны в части численности, направляемых для прохождения практики обучающихся, наличия у принимающей стороны соответствующей производственной, нормативно-правовой базы, необходимой и достаточной для прохождения практики;</w:t>
      </w:r>
    </w:p>
    <w:p w14:paraId="27FE46E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14:paraId="60F3EAA8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рекомендаций профессорско-преподавательского состава выпускающей кафедры в отношении отдельных обучающихся;</w:t>
      </w:r>
    </w:p>
    <w:p w14:paraId="087E12D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наличия у ДВФ ВАВТ с организациями договорных отношений.</w:t>
      </w:r>
    </w:p>
    <w:p w14:paraId="67A5737B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14:paraId="514C2A6C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Допускается самостоятельный выбор обучающимся базы практики, но при условии обязательного согласования с выпускающей кафедрой и индивидуального договора с вузом.</w:t>
      </w:r>
    </w:p>
    <w:p w14:paraId="72044AE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Вопросы о месте прохождения практики по индивидуальному прикреплению обучающихся решаются директором ДВФ ВАВТ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Минэкономразвития России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 представлению выпускающей кафедрой:</w:t>
      </w:r>
    </w:p>
    <w:p w14:paraId="29BB29D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в случае отсутствия возможности прохождения практики обучающимся в базовых организациях (учреждениях);</w:t>
      </w:r>
    </w:p>
    <w:p w14:paraId="0C40B20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на основании письменных запросов - подтверждений, поступивших в адрес ДВФ ВАВТ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Минэкономразвития России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от принимающих сторон.</w:t>
      </w:r>
    </w:p>
    <w:p w14:paraId="28F9EA91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14:paraId="16A88F79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14:paraId="5B94E3C8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Для проведения практики назначаются два руководителя – руководитель от ДВФ ВАВТ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Минэкономразвития России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и руководитель от организации (учреждения).</w:t>
      </w:r>
    </w:p>
    <w:p w14:paraId="79F34CCA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Обучающиеся распределяются по базам практики выпускающей кафедрой в соответствии с заключенными ДВФ ВАВТ договорами о сотрудничестве. </w:t>
      </w:r>
    </w:p>
    <w:p w14:paraId="05D5D91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14:paraId="77F737ED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14:paraId="62296BB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14:paraId="6A17408C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14:paraId="1914239D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14:paraId="34A6EEF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14:paraId="032A44AA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14:paraId="0798D373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14:paraId="0CF4A445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14:paraId="204EAC19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ДВФ ВАВТ.</w:t>
      </w:r>
    </w:p>
    <w:p w14:paraId="052CF8C8">
      <w:pPr>
        <w:numPr>
          <w:ilvl w:val="1"/>
          <w:numId w:val="6"/>
        </w:numPr>
        <w:spacing w:after="0" w:line="360" w:lineRule="auto"/>
        <w:ind w:left="0" w:firstLine="0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Руководство практикой</w:t>
      </w:r>
    </w:p>
    <w:p w14:paraId="2950B7FF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Организационное и учебно-методическое руководство производственной практикой по получению профессиональных умений и опыта профессиональной деятельности осуществляет выпускающая кафедра «Экономика и управление».</w:t>
      </w:r>
    </w:p>
    <w:p w14:paraId="18AF72FA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Текущее руководство практиками обучающихся ведется: </w:t>
      </w:r>
    </w:p>
    <w:p w14:paraId="1DDAA349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от ДВФ ВАВТ – сотрудником кафедры из числа профессорско-преподавательского состава, уполномоченного приказом директора;</w:t>
      </w:r>
    </w:p>
    <w:p w14:paraId="67B6DF6A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от организации (учреждения) – руководителем или работниками из числа специалистов организации (учреждении).</w:t>
      </w:r>
    </w:p>
    <w:p w14:paraId="6DA5D2A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Указанная в отчете информация может подтверждаться формами бухгалтерской (финансовой) отчетности (копии), которые оформляются в виде приложений к отчету.</w:t>
      </w:r>
    </w:p>
    <w:p w14:paraId="0D902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6E9A368B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5. ПРОЦЕДУРА ПРАКТИКИ И ФОРМЫ ОТЧЕТНОСТИ</w:t>
      </w:r>
    </w:p>
    <w:p w14:paraId="2D2B54A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5.1. В процессе прохождения производственной практики обучающий должен осуществить несколько обязательных организационных процедур.</w:t>
      </w:r>
    </w:p>
    <w:p w14:paraId="725B62B5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1. Начало - Получение инструктажа по технике безопасности. Подготовка Индивидуального задания на прохождение практики по форме Приложения 2. Заполнение План-графика (см. Приложение 3). </w:t>
      </w:r>
    </w:p>
    <w:p w14:paraId="36E6A401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2. Процедура 2 – Обучающийся, на основании Задания, полученного от научного руководителя приступает к практике. При прохождении практики в организации (предприятии, учреждении) обучающийся получает направление (Приложение 4) на практику у специалиста по УМР кафедры. </w:t>
      </w:r>
    </w:p>
    <w:p w14:paraId="492E83B8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3. Процедура 3 – После прохождения практики обучающийся обязан подготовить отчет по практике. Отчитывается о подготовке, ходе и результатах практики научному руководителю вуза.</w:t>
      </w:r>
    </w:p>
    <w:p w14:paraId="187FFD04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4. Завершение – Обучающийся, следующий день после окончания практики, сдает отчет по практике специалисту УМР на кафедру «Экономика и управление» в каб. 322, который регистрирует и передает отчет научному руководителю. В отчет вкладывается план-график и индивидуальное задание, лист инструктажа, характеристику, дневник. 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«оценка», выставить дату и подпись. Защита отчета по практике оценивается по 4-х балльной шкале, о чем делается запись в специальную ведомость, зачетную книжку и в приложение к диплому.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14:paraId="011A4DC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5.2. Отчёт по практике подшивается в папку в следующей последовательности:</w:t>
      </w:r>
    </w:p>
    <w:p w14:paraId="6925D401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1. Титульный лист.</w:t>
      </w:r>
    </w:p>
    <w:p w14:paraId="6B4323F9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 xml:space="preserve">2. Индивидуальное задание практики </w:t>
      </w:r>
    </w:p>
    <w:p w14:paraId="09C7E532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3. План-график практики</w:t>
      </w:r>
    </w:p>
    <w:p w14:paraId="54B06BA1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4. Лист инструктажа по технике безопасности</w:t>
      </w:r>
    </w:p>
    <w:p w14:paraId="0F1DEFBC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5. Характеристика</w:t>
      </w:r>
    </w:p>
    <w:p w14:paraId="0A82B686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6. Содержание (с указанием нумерации страниц разделов и подразделов отчёта).</w:t>
      </w:r>
    </w:p>
    <w:p w14:paraId="53A0E122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14:paraId="5DE9C6DE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8. Список используемых источников.</w:t>
      </w:r>
    </w:p>
    <w:p w14:paraId="6C7F139A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9. Дневник прохождения практики.</w:t>
      </w:r>
    </w:p>
    <w:p w14:paraId="621FFCCB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10. Электронный носитель (диск, карта памяти).</w:t>
      </w:r>
    </w:p>
    <w:p w14:paraId="0031EFB6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</w:p>
    <w:p w14:paraId="16C5C52E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5.3. Отчёт по практике выполняется на стандартных листах белой бумаги размером 210 х 297 мм (формат А 4). Межстрочный интервал в тексте – 1,5; интервал абзаца – 0; размер шрифта 14,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TimesNewRoman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; размеры полей страниц: левое - 30 мм; правое - 15 мм; верхнее - 20 мм; нижнее 20 мм; выравнивание текста «по ширине». Ссылки на источники «внутритекстовые», оформляются в квадратных скобках [….],  нумерация сносок сквозная.</w:t>
      </w:r>
    </w:p>
    <w:p w14:paraId="3C2A21B2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Страницы отчета нумеруются последовательно арабскими цифрами. Номер страницы указывается вверху страницы в центре, начиная с содержания (это вторая страница). На титульном листе номер страницы не ставится. </w:t>
      </w:r>
    </w:p>
    <w:p w14:paraId="375B8369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 строчными буквами, жирным шрифтом (размер шрифта – 14). </w:t>
      </w:r>
    </w:p>
    <w:p w14:paraId="4CCD25B7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14:paraId="752CBDC3">
      <w:pPr>
        <w:spacing w:after="0" w:line="360" w:lineRule="auto"/>
        <w:ind w:firstLine="851"/>
        <w:jc w:val="center"/>
        <w:rPr>
          <w:rFonts w:ascii="Times New Roman" w:hAnsi="Times New Roman" w:eastAsia="Times New Roman" w:cs="Times New Roman"/>
          <w:i/>
          <w:iCs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i/>
          <w:iCs/>
          <w:color w:val="auto"/>
          <w:sz w:val="26"/>
          <w:szCs w:val="26"/>
        </w:rPr>
        <w:t>Например:</w:t>
      </w:r>
    </w:p>
    <w:p w14:paraId="5078CB57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  <w:t>РАЗДЕЛ 1. ТЕОРЕТИЧЕСКИЕ ОСНОВЫ ФОРМИРОВАНИЯ ИЗДЕРЖЕК НА ПРЕДПРИЯТИЯХ НЕСЫРЬЕВОГО СЕКТОРА ЭКОНОМИКИ</w:t>
      </w:r>
    </w:p>
    <w:p w14:paraId="451D98DB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1B7DD1A4">
      <w:pPr>
        <w:pStyle w:val="39"/>
        <w:numPr>
          <w:ilvl w:val="1"/>
          <w:numId w:val="7"/>
        </w:numPr>
        <w:spacing w:line="360" w:lineRule="auto"/>
        <w:ind w:left="0" w:firstLine="709"/>
        <w:rPr>
          <w:rFonts w:eastAsia="Times New Roman"/>
          <w:b/>
          <w:bCs/>
          <w:color w:val="auto"/>
          <w:sz w:val="26"/>
          <w:szCs w:val="26"/>
        </w:rPr>
      </w:pPr>
      <w:r>
        <w:rPr>
          <w:rFonts w:eastAsia="Times New Roman"/>
          <w:b/>
          <w:bCs/>
          <w:color w:val="auto"/>
          <w:sz w:val="26"/>
          <w:szCs w:val="26"/>
        </w:rPr>
        <w:t>Сущность и классификация издержек</w:t>
      </w:r>
    </w:p>
    <w:p w14:paraId="44E05060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6C785DDF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Тектс, текст, текст,</w:t>
      </w:r>
      <w:r>
        <w:rPr>
          <w:color w:val="auto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текст, текст текст, текст, текст, текст, текст, текст,</w:t>
      </w:r>
      <w:r>
        <w:rPr>
          <w:color w:val="auto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текст, текст текст, текст, текст, текст ….….….….</w:t>
      </w:r>
    </w:p>
    <w:p w14:paraId="60B61C89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Отчёт следует писать грамотно, не допуская общих рассуждений, частых повторений одних и тех же слов и оборотов речи, сокращения слов. Теоретические положения отчёта должны основываться на информации нормативно-правовых документов, регулирующих деятельность организации (учреждения).</w:t>
      </w:r>
    </w:p>
    <w:p w14:paraId="45719C98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Рисунки и таблицы следует располагать непосредственно после текста, в котором они упоминаются впервые. Нумеруются рисунки и таблицы арабскими цифрами.  Номера рисунков и таблиц состоят из одного порядкового числа (Рисунок 1, Таблица 1). </w:t>
      </w:r>
    </w:p>
    <w:p w14:paraId="3291517B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Оформление таблиц предусматривает указание в правом верхнем углу слова «Таблица» и её порядкового номера, а на следующей строке в центре указывается наименование таблицы.</w:t>
      </w:r>
    </w:p>
    <w:tbl>
      <w:tblPr>
        <w:tblStyle w:val="28"/>
        <w:tblW w:w="1003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1"/>
      </w:tblGrid>
      <w:tr w14:paraId="11C31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</w:trPr>
        <w:tc>
          <w:tcPr>
            <w:tcW w:w="10031" w:type="dxa"/>
          </w:tcPr>
          <w:p w14:paraId="0BEFA27F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6"/>
                <w:lang w:eastAsia="en-US"/>
              </w:rPr>
              <w:t>Например</w:t>
            </w:r>
          </w:p>
          <w:p w14:paraId="03398834">
            <w:pPr>
              <w:tabs>
                <w:tab w:val="left" w:pos="9639"/>
              </w:tabs>
              <w:spacing w:after="0" w:line="240" w:lineRule="auto"/>
              <w:ind w:right="-2"/>
              <w:jc w:val="right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Таблица 1</w:t>
            </w:r>
          </w:p>
          <w:p w14:paraId="512AF0DB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 xml:space="preserve">Эволюция научных теорий о развитии предпринимательства </w:t>
            </w:r>
          </w:p>
          <w:tbl>
            <w:tblPr>
              <w:tblStyle w:val="28"/>
              <w:tblW w:w="0" w:type="auto"/>
              <w:tblInd w:w="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844"/>
              <w:gridCol w:w="4960"/>
            </w:tblGrid>
            <w:tr w14:paraId="08A5802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8" w:hRule="atLeast"/>
              </w:trPr>
              <w:tc>
                <w:tcPr>
                  <w:tcW w:w="4844" w:type="dxa"/>
                </w:tcPr>
                <w:p w14:paraId="7766E3B7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auto"/>
                      <w:sz w:val="24"/>
                      <w:szCs w:val="24"/>
                      <w:lang w:eastAsia="en-US"/>
                    </w:rPr>
                    <w:t>Наименование научной теории</w:t>
                  </w:r>
                </w:p>
              </w:tc>
              <w:tc>
                <w:tcPr>
                  <w:tcW w:w="4960" w:type="dxa"/>
                </w:tcPr>
                <w:p w14:paraId="413AD260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auto"/>
                      <w:sz w:val="24"/>
                      <w:szCs w:val="24"/>
                      <w:lang w:eastAsia="en-US"/>
                    </w:rPr>
                    <w:t>Авторы и дефини</w:t>
                  </w:r>
                  <w:r>
                    <w:rPr>
                      <w:rFonts w:ascii="Times New Roman" w:hAnsi="Times New Roman" w:eastAsia="Times New Roman" w:cs="Times New Roman"/>
                      <w:color w:val="auto"/>
                      <w:sz w:val="24"/>
                      <w:szCs w:val="24"/>
                      <w:lang w:eastAsia="en-US"/>
                    </w:rPr>
                    <w:cr/>
                  </w:r>
                  <w:r>
                    <w:rPr>
                      <w:rFonts w:ascii="Times New Roman" w:hAnsi="Times New Roman" w:eastAsia="Times New Roman" w:cs="Times New Roman"/>
                      <w:color w:val="auto"/>
                      <w:sz w:val="24"/>
                      <w:szCs w:val="24"/>
                      <w:lang w:eastAsia="en-US"/>
                    </w:rPr>
                    <w:t>ии</w:t>
                  </w:r>
                </w:p>
              </w:tc>
            </w:tr>
            <w:tr w14:paraId="4D41435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4" w:hRule="atLeast"/>
              </w:trPr>
              <w:tc>
                <w:tcPr>
                  <w:tcW w:w="4844" w:type="dxa"/>
                </w:tcPr>
                <w:p w14:paraId="5030F78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4960" w:type="dxa"/>
                </w:tcPr>
                <w:p w14:paraId="0195072F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</w:pPr>
                </w:p>
              </w:tc>
            </w:tr>
          </w:tbl>
          <w:p w14:paraId="5BC0E2A1">
            <w:pPr>
              <w:tabs>
                <w:tab w:val="left" w:pos="9639"/>
              </w:tabs>
              <w:spacing w:after="0" w:line="240" w:lineRule="auto"/>
              <w:ind w:right="-2" w:firstLine="709"/>
              <w:jc w:val="both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Источник: (указать, если разработка авторская написать: составлено автором по данным [указывается ссылка источника])</w:t>
            </w:r>
          </w:p>
        </w:tc>
      </w:tr>
    </w:tbl>
    <w:p w14:paraId="051A9EBE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 таблицах, размещаемых в основном тексте отчёта, допускается (при необходимости) уменьшать шрифт до размера 10-12 пт. и использовать межстрочный интервал – 1,0.</w:t>
      </w:r>
    </w:p>
    <w:p w14:paraId="69488B74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После каждой таблицы должны следовать выводы.</w:t>
      </w:r>
    </w:p>
    <w:p w14:paraId="1F1AD655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Название рисунка указывается под изображением по центру после слов Рис. и порядкового номера рисунка.</w:t>
      </w:r>
    </w:p>
    <w:tbl>
      <w:tblPr>
        <w:tblStyle w:val="28"/>
        <w:tblW w:w="9742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2"/>
      </w:tblGrid>
      <w:tr w14:paraId="12583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3" w:hRule="atLeast"/>
        </w:trPr>
        <w:tc>
          <w:tcPr>
            <w:tcW w:w="9742" w:type="dxa"/>
          </w:tcPr>
          <w:p w14:paraId="639D31A6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6"/>
                <w:lang w:eastAsia="en-US"/>
              </w:rPr>
              <w:t>Например</w:t>
            </w:r>
          </w:p>
          <w:p w14:paraId="2086A50B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6"/>
                <w:szCs w:val="26"/>
                <w:lang w:eastAsia="en-US"/>
              </w:rPr>
              <w:drawing>
                <wp:inline distT="0" distB="0" distL="0" distR="0">
                  <wp:extent cx="3241040" cy="1548130"/>
                  <wp:effectExtent l="0" t="0" r="0" b="0"/>
                  <wp:docPr id="6" name="Рисунок 6" descr="https://upload.wikimedia.org/wikipedia/ru/timeline/efb8afe05a7be7e4d0dc11cd141d63d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https://upload.wikimedia.org/wikipedia/ru/timeline/efb8afe05a7be7e4d0dc11cd141d63d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7219" cy="1565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765483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Источник: (указать, если разработка авторская написать: составлено автором по данным [указывается ссылка источника])</w:t>
            </w:r>
          </w:p>
          <w:p w14:paraId="1E95044D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</w:p>
          <w:p w14:paraId="55D2C83A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Рисунок 1. Динамика ВВП Российской Федерации в 1992-2015 гг., млрд.руб.</w:t>
            </w:r>
          </w:p>
        </w:tc>
      </w:tr>
    </w:tbl>
    <w:p w14:paraId="5CAE85ED">
      <w:pPr>
        <w:tabs>
          <w:tab w:val="left" w:pos="9639"/>
        </w:tabs>
        <w:spacing w:after="0"/>
        <w:ind w:right="-2"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2E54C87D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Формулы располагают в центре строки, а их нумерацию указывают в конце этой же строки. Нумерация формул (таблиц, рисунков) сквозная. В формулах следует использовать условные обозначения и пояснять их значения.</w:t>
      </w:r>
    </w:p>
    <w:p w14:paraId="059C32C3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Пример оформления формулы. Анализ влияния трудовых факторов на изменение выручки от продаж проводится на основе базовой формулы:</w:t>
      </w:r>
    </w:p>
    <w:p w14:paraId="54542407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3AF6FB6E">
      <w:pPr>
        <w:spacing w:after="0" w:line="360" w:lineRule="auto"/>
        <w:jc w:val="right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ВП = Ч х ПТ,                                                                          (1)</w:t>
      </w:r>
    </w:p>
    <w:p w14:paraId="30189177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где      Ч - среднесписочная численность работников,</w:t>
      </w:r>
    </w:p>
    <w:p w14:paraId="3991484A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           ПТ – производительность труда работников.</w:t>
      </w:r>
    </w:p>
    <w:p w14:paraId="158F125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14:paraId="2CBFEDE0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14:paraId="5A15626C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Страница каждого приложения начинается с указания   в правом верхнем углу слова Приложение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14:paraId="016D9DF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В общее количество страниц отчёта приложения не входят.</w:t>
      </w:r>
    </w:p>
    <w:p w14:paraId="65526A5E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bookmarkStart w:id="4" w:name="_Hlk30614113"/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вуза обучающимся.</w:t>
      </w:r>
    </w:p>
    <w:p w14:paraId="25C77D3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Первым листом является титульный лист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. Остальные части производственной практики формируются согласно очередности, указанной в структуре отчета. Титульный лист не нумеруется.</w:t>
      </w:r>
    </w:p>
    <w:p w14:paraId="711C00A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Приложения в виде проектов и копий основных документов по базе практики располагается в конце, после заключения, характеристики и списка литературы. </w:t>
      </w:r>
    </w:p>
    <w:p w14:paraId="5A51AD5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Все материалы отчета подшиваются в общую папку, которая сдается на кафедру для проверки. </w:t>
      </w:r>
    </w:p>
    <w:p w14:paraId="0A73653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В дневнике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, как правило, указываются основные плановые мероприятия, соответствующие программе и методическим указаниям по прохождению </w:t>
      </w:r>
      <w:r>
        <w:rPr>
          <w:rFonts w:ascii="Times New Roman" w:hAnsi="Times New Roman" w:eastAsia="Times New Roman" w:cs="Times New Roman"/>
          <w:bCs/>
          <w:color w:val="auto"/>
          <w:sz w:val="26"/>
          <w:szCs w:val="26"/>
        </w:rPr>
        <w:t xml:space="preserve">производственной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практики в конкретном месте ее проведения.  Роспись руководителя практики по месту ее проведения удостоверяет их фактическое исполнение.</w:t>
      </w:r>
    </w:p>
    <w:p w14:paraId="07FF49A0">
      <w:pPr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bookmarkStart w:id="5" w:name="_Hlk30607037"/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Характеристика на обучающегося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, проходившего учебную практику, составляется руководителем организации, где обучающийся проходил практику в произвольной форме и должна содержать следующие сведения:</w:t>
      </w:r>
    </w:p>
    <w:p w14:paraId="67B833A6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полное наименование организации, являющейся базой прохождения практики;</w:t>
      </w:r>
    </w:p>
    <w:p w14:paraId="20A24DCF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период, за который характеризуется практикант;</w:t>
      </w:r>
    </w:p>
    <w:p w14:paraId="0D8FC443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отношение практиканта к выполняемой работе, степень выполнения поручений, качественный уровень и степень подготовленности обучающегося к самостоятельному выполнению отдельных заданий;</w:t>
      </w:r>
    </w:p>
    <w:p w14:paraId="5F68EB72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дисциплинированность и деловые качества, которые проявил обучающийся во время практики;</w:t>
      </w:r>
    </w:p>
    <w:p w14:paraId="571D5B97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умение контактировать с сотрудниками, руководством организации, посетителями;</w:t>
      </w:r>
    </w:p>
    <w:p w14:paraId="1C4F8E45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наличие отрицательных черт, действий, проявлений, характеризующих обучающегося с негативной стороны в период прохождения практики (если таковые имеются);</w:t>
      </w:r>
    </w:p>
    <w:p w14:paraId="33119B73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уровень освоения компетенций за период практики;</w:t>
      </w:r>
    </w:p>
    <w:p w14:paraId="45854EF6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рекомендуемая оценка прохождения практики;</w:t>
      </w:r>
    </w:p>
    <w:p w14:paraId="26331873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дата составления характеристики.</w:t>
      </w:r>
    </w:p>
    <w:p w14:paraId="113DA888">
      <w:pPr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Примерный образец характеристики представлен в Приложении 7.</w:t>
      </w:r>
    </w:p>
    <w:bookmarkEnd w:id="5"/>
    <w:p w14:paraId="05771817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Содержание в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ключает в себя: введение, основную часть, заключение, список использованных источников и приложения.</w:t>
      </w:r>
    </w:p>
    <w:p w14:paraId="44E3E40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bookmarkEnd w:id="4"/>
    <w:p w14:paraId="75B09B50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 xml:space="preserve">6. </w:t>
      </w:r>
      <w:r>
        <w:rPr>
          <w:rFonts w:ascii="Times New Roman" w:hAnsi="Times New Roman" w:eastAsia="Calibri" w:cs="Times New Roman"/>
          <w:b/>
          <w:color w:val="auto"/>
          <w:sz w:val="26"/>
          <w:szCs w:val="26"/>
        </w:rPr>
        <w:t>МЕТОДИЧЕСКИЕ УКАЗАНИЯ ПО САМОСТОЯТЕЛЬНОЙ РАБОТЕ ОБУЧАЮЩИХСЯ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</w:t>
      </w:r>
    </w:p>
    <w:p w14:paraId="13434F0A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На основании требований стандарта ФГОС ВО обучающийся должен обладать способностью проводить самостоятельные исследования, обосновывать актуальность и практическую значимость избранной темы исследования. Самостоятельная работа обучающегося (СРО) — это деятельность, которую он совершает без непосредственной помощи и указаний преподавателя, руководителей практики, опираясь на сформировавшиеся ранее представления о порядке и правильности выполнения заданий, поручений, операций и т.д.</w:t>
      </w:r>
    </w:p>
    <w:p w14:paraId="183BF998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Разделом производственной практики является расчетно-финансовая, аналитическая и организационно-управленческая работа обучающегося, которая предусматривает:</w:t>
      </w:r>
    </w:p>
    <w:p w14:paraId="4FE2F038">
      <w:pPr>
        <w:spacing w:after="0" w:line="360" w:lineRule="auto"/>
        <w:ind w:firstLine="709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разработку стратегий развития организаций и их отдельных подразделений;</w:t>
      </w:r>
    </w:p>
    <w:p w14:paraId="5026706E">
      <w:pPr>
        <w:spacing w:after="0" w:line="360" w:lineRule="auto"/>
        <w:ind w:firstLine="709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руководство подразделениями предприятий и организаций разных форм собственности, органов государственной и муниципальной власти;</w:t>
      </w:r>
    </w:p>
    <w:p w14:paraId="6DB40EDD">
      <w:pPr>
        <w:spacing w:after="0" w:line="360" w:lineRule="auto"/>
        <w:ind w:firstLine="709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организацию творческих коллективов (команд) для решения организационно-управленческих задач и руководство ими;</w:t>
      </w:r>
    </w:p>
    <w:p w14:paraId="2FAB2B7F">
      <w:pPr>
        <w:spacing w:after="0" w:line="360" w:lineRule="auto"/>
        <w:ind w:firstLine="709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поиск, анализ и оценка информации для подготовки и принятия управленческих решений;</w:t>
      </w:r>
    </w:p>
    <w:p w14:paraId="54B080AD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анализ существующих форм организации и процессов управления, разработка и обоснование предложений по их совершенствованию;</w:t>
      </w:r>
    </w:p>
    <w:p w14:paraId="12454903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проведение оценки эффективности проектов с учетом фактора неопределенности.</w:t>
      </w:r>
    </w:p>
    <w:p w14:paraId="070EBB9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Цель СРО в процессе обучения заключается, как в усвоении знаний, так и в формировании умений и навыков по их использованию в новых условиях на новом практическом материале. Самостоятельная работа призвана обеспечивать возможность осуществления обучающими самостоятельной организационно-управленческой и аналитической деятельности в обучении.</w:t>
      </w:r>
    </w:p>
    <w:p w14:paraId="5B3FCFAC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Для расширения и углубления знаний по данной практике целесообразно использовать: библиотеку диссертаций; научные публикации в тематических журналах; полнотекстовые базы данных библиотеки; имеющиеся в библиотеках вуза и региона публикаций на электронных и бумажных носителях.</w:t>
      </w:r>
    </w:p>
    <w:p w14:paraId="3A0ED353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Организация практик для инвалидов и лиц с ограниченными возможностями здоровья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14:paraId="65CDE8D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14:paraId="2769C00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Для организации практического обучения студент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учѐтом особенностей его психофизического развития и состояния здоровья.</w:t>
      </w:r>
    </w:p>
    <w:p w14:paraId="1EF9343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Выбор места прохождения практик для инвалидов и лиц с ограниченными возможностями здоровья производится с учетом требований их доступности для данных об категориях обучающихся. При определении места производственной практики для инвалидов, лиц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14:paraId="59553A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При необходимости для прохождения практик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студентом-инвалидом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14:paraId="35B08CD8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51181B5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7. </w:t>
      </w:r>
      <w:r>
        <w:rPr>
          <w:rFonts w:ascii="Times New Roman" w:hAnsi="Times New Roman" w:eastAsia="Calibri" w:cs="Times New Roman"/>
          <w:b/>
          <w:color w:val="auto"/>
          <w:sz w:val="26"/>
          <w:szCs w:val="26"/>
        </w:rPr>
        <w:t>УЧЕБНО-МЕТОДИЧЕСКОЕ ОБЕСПЕЧЕНИЕ САМОСТОЯТЕЛЬНОЙ РАБОТЫ ОБУЧАЮЩИХСЯ</w:t>
      </w:r>
    </w:p>
    <w:p w14:paraId="24DE2037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 ходе прохождения практики обучающимся могут быть использованы следующие образовательные технологии:</w:t>
      </w:r>
    </w:p>
    <w:p w14:paraId="7886B39F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а)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обучающемуся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14:paraId="62A5CC34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б) исследовательские технологии обучения. В их основе также лежат поисковые методы, постановка познавательных задач, по мере решения, которых студент 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14:paraId="0D97C108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в) технологии контроля и оценки качества 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задач..</w:t>
      </w:r>
    </w:p>
    <w:p w14:paraId="11D51717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г) технологии взаимодействия и сотрудничества руководителя практики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14:paraId="36E3964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Перечень производственной литературы, необходимой, для проведения практики</w:t>
      </w:r>
    </w:p>
    <w:p w14:paraId="5408581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Основная литература:</w:t>
      </w:r>
    </w:p>
    <w:p w14:paraId="38D415D4">
      <w:pPr>
        <w:pStyle w:val="39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Экономика предприятия (организации, фирмы) : учебник / О.В. Девяткин, Н.Б. Акуленко, С.Б. Баурина [и др.] ; под ред. О.В. Девяткина, А.В. Быстрова. — 5-е изд., перераб. и доп. — Москва : ИНФРА-М, </w:t>
      </w:r>
      <w:r>
        <w:rPr>
          <w:color w:val="auto"/>
          <w:sz w:val="26"/>
          <w:szCs w:val="26"/>
        </w:rPr>
        <w:t>2023</w:t>
      </w:r>
      <w:r>
        <w:rPr>
          <w:color w:val="auto"/>
          <w:sz w:val="26"/>
          <w:szCs w:val="26"/>
        </w:rPr>
        <w:t xml:space="preserve">. — 777 с. + Доп. материалы [Электронный ресурс]. — (Высшее образование: Бакалавриат). — DOI 10.12737/textbook_594d2cb99ad737.28899881. - </w:t>
      </w:r>
      <w:bookmarkStart w:id="6" w:name="_Hlk222345547"/>
      <w:r>
        <w:rPr>
          <w:color w:val="auto"/>
          <w:sz w:val="26"/>
          <w:szCs w:val="26"/>
        </w:rPr>
        <w:t xml:space="preserve">ISBN 978-5-16-012823-8. </w:t>
      </w:r>
      <w:bookmarkEnd w:id="6"/>
      <w:r>
        <w:rPr>
          <w:color w:val="auto"/>
          <w:sz w:val="26"/>
          <w:szCs w:val="26"/>
        </w:rPr>
        <w:t xml:space="preserve">- Текст : электронный. - URL: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"https://znanium.com/catalog/product/1070322" </w:instrText>
      </w:r>
      <w:r>
        <w:rPr>
          <w:color w:val="auto"/>
        </w:rPr>
        <w:fldChar w:fldCharType="separate"/>
      </w:r>
      <w:r>
        <w:rPr>
          <w:rStyle w:val="14"/>
          <w:color w:val="auto"/>
          <w:sz w:val="26"/>
          <w:szCs w:val="26"/>
        </w:rPr>
        <w:t>h</w:t>
      </w:r>
      <w:r>
        <w:rPr>
          <w:rStyle w:val="14"/>
          <w:color w:val="auto"/>
          <w:sz w:val="26"/>
          <w:szCs w:val="26"/>
        </w:rPr>
        <w:t>ttps://znanium.com/catalog/product/1070322</w:t>
      </w:r>
      <w:r>
        <w:rPr>
          <w:rStyle w:val="14"/>
          <w:color w:val="auto"/>
          <w:sz w:val="26"/>
          <w:szCs w:val="26"/>
        </w:rPr>
        <w:fldChar w:fldCharType="end"/>
      </w:r>
    </w:p>
    <w:p w14:paraId="3B562AE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Дополнительная литература:</w:t>
      </w:r>
    </w:p>
    <w:p w14:paraId="73B7AA70">
      <w:pPr>
        <w:pStyle w:val="39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Style w:val="14"/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</w:rPr>
        <w:t>Организация производства и управление предприятием: учебник/</w:t>
      </w:r>
      <w:bookmarkStart w:id="7" w:name="_Hlk222345394"/>
      <w:r>
        <w:rPr>
          <w:color w:val="auto"/>
          <w:sz w:val="26"/>
          <w:szCs w:val="26"/>
        </w:rPr>
        <w:t>О.Г.Туровец</w:t>
      </w:r>
      <w:bookmarkEnd w:id="7"/>
      <w:r>
        <w:rPr>
          <w:color w:val="auto"/>
          <w:sz w:val="26"/>
          <w:szCs w:val="26"/>
        </w:rPr>
        <w:t>, М.И.Бухалков, В.Б.Родионов [и др.] по ред.</w:t>
      </w:r>
      <w:r>
        <w:rPr>
          <w:color w:val="auto"/>
        </w:rPr>
        <w:t xml:space="preserve"> </w:t>
      </w:r>
      <w:r>
        <w:rPr>
          <w:color w:val="auto"/>
          <w:sz w:val="26"/>
          <w:szCs w:val="26"/>
        </w:rPr>
        <w:t xml:space="preserve">О.Г.Туровца. – 3-е изд. – Москва : ИНФРА-М, 2025. – 506 с. (высшее образование) ISBN 978-5-16-019090-7. - Текст : электронный. - URL: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"https://znanium.ru/read?id=458042" </w:instrText>
      </w:r>
      <w:r>
        <w:rPr>
          <w:color w:val="auto"/>
        </w:rPr>
        <w:fldChar w:fldCharType="separate"/>
      </w:r>
      <w:r>
        <w:rPr>
          <w:rStyle w:val="14"/>
          <w:color w:val="auto"/>
          <w:sz w:val="26"/>
          <w:szCs w:val="26"/>
        </w:rPr>
        <w:t>https://znanium.ru/read?id=458042</w:t>
      </w:r>
      <w:r>
        <w:rPr>
          <w:rStyle w:val="14"/>
          <w:color w:val="auto"/>
          <w:sz w:val="26"/>
          <w:szCs w:val="26"/>
        </w:rPr>
        <w:fldChar w:fldCharType="end"/>
      </w:r>
    </w:p>
    <w:p w14:paraId="44549DB4">
      <w:pPr>
        <w:spacing w:after="0" w:line="360" w:lineRule="auto"/>
        <w:ind w:firstLine="567"/>
        <w:jc w:val="center"/>
        <w:rPr>
          <w:rFonts w:ascii="Times New Roman" w:hAnsi="Times New Roman" w:eastAsia="Calibri" w:cs="Times New Roman"/>
          <w:b/>
          <w:color w:val="auto"/>
          <w:sz w:val="26"/>
          <w:szCs w:val="26"/>
          <w:lang w:eastAsia="en-US"/>
        </w:rPr>
      </w:pPr>
    </w:p>
    <w:p w14:paraId="489B6570">
      <w:pPr>
        <w:spacing w:after="0" w:line="360" w:lineRule="auto"/>
        <w:ind w:firstLine="567"/>
        <w:jc w:val="center"/>
        <w:rPr>
          <w:rFonts w:ascii="Times New Roman" w:hAnsi="Times New Roman" w:eastAsia="Calibri" w:cs="Times New Roman"/>
          <w:b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b/>
          <w:color w:val="auto"/>
          <w:sz w:val="26"/>
          <w:szCs w:val="26"/>
          <w:lang w:eastAsia="en-US"/>
        </w:rPr>
        <w:t>Профессиональные базы данных и информационные поисковые системы</w:t>
      </w:r>
    </w:p>
    <w:p w14:paraId="0C8F66DD">
      <w:pPr>
        <w:spacing w:after="0" w:line="360" w:lineRule="auto"/>
        <w:ind w:firstLine="567"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Профессиональные базы данных, в т.ч. реферативная и справочная база данных рецензируемой литературы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Scopus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htpps://www.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scopus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com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; политематическая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реферативная база данных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Web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of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Scienct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- htpps://www.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apps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webofknowlege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com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; научная электронная библиотека -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"http://www.elibrary.ru"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www.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  <w:lang w:val="en-US"/>
        </w:rPr>
        <w:t>elibrary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  <w:lang w:val="en-US"/>
        </w:rPr>
        <w:t>ru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  <w:lang w:val="en-US"/>
        </w:rPr>
        <w:fldChar w:fldCharType="end"/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14:paraId="7469D259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Федеральная служба государственной статистики: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"https://rosstat.gov.ru"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https://rosstat.gov.ru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</w:p>
    <w:p w14:paraId="1AB784AA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основные статистические данные: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"https://rosstat.gov.ru/statistic"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https://rosstat.gov.ru/statistic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0D6929A1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публикации (сборники): https://rosstat.gov.ru/publications-plans</w:t>
      </w:r>
    </w:p>
    <w:p w14:paraId="166EBDFD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"https://kamstat.gks.ru/official_publications"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https://kamstat.gks.ru/official_publications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317B44BD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Министерство финансов Российской Федерации: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https://minfin.gov.ru/ru/ministry/</w:t>
      </w:r>
    </w:p>
    <w:p w14:paraId="6108D87B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"https://minfin.gov.ru/ru/document/?id_4=93454-yezhekvartalnaya_informatsiya_ob_ispolnenii_byudzhetov"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https://minfin.gov.ru/ru/document/?id_4=93454-yezhekvartalnaya_informatsiya_ob_ispolnenii_byudzhetov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2B65CE03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электронный бюджет: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"https://minfin.gov.ru/ru/perfomance/ebudget/"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https://minfin.gov.ru/ru/perfomance/ebudget/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7B9D0F12">
      <w:pPr>
        <w:spacing w:after="0" w:line="360" w:lineRule="auto"/>
        <w:ind w:firstLine="567"/>
        <w:contextualSpacing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фонд национального достояния: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"https://minfin.gov.ru/ru/perfomance/nationalwealthfund/" </w:instrText>
      </w:r>
      <w:r>
        <w:rPr>
          <w:color w:val="auto"/>
        </w:rPr>
        <w:fldChar w:fldCharType="separate"/>
      </w:r>
      <w:r>
        <w:rPr>
          <w:rStyle w:val="14"/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https://minfin.gov.ru/ru/perfomance/nationalwealthfund/</w:t>
      </w:r>
      <w:r>
        <w:rPr>
          <w:rStyle w:val="14"/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53581867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открытые данные об основной деятельности:  https://minfin.gov.ru/ru/perfomance/</w:t>
      </w:r>
    </w:p>
    <w:p w14:paraId="75AD12CA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Министерство финансов Камчатского края: 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https://www.kamgov.ru/minfin</w:t>
      </w:r>
    </w:p>
    <w:p w14:paraId="0BB6B464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 управление государственными финансами Камчатского края: https://minfin.kamgov.ru/realizacia-gosudarstvennoj-programmy-kamcatskogo-kraa;</w:t>
      </w:r>
    </w:p>
    <w:p w14:paraId="7B330E1B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оценка эффективности налоговых льгот: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"https://minfin.kamgov.ru/otcety"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https://minfin.kamgov.ru/otcety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70B12155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внутренний государственный финансовый контроль: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"https://minfin.kamgov.ru/vnutrennij-gosudarstvennyj-finansovyj-kontrol"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https://minfin.kamgov.ru/vnutrennij-gosudarstvennyj-finansovyj-kontrol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5658C013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годовые отчеты об исполнении консолидированных бюджетов: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"https://minfin.kamgov.ru/informacionnye-materialy-po-ucetu-i-otcetnosti"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https://minfin.kamgov.ru/informacionnye-materialy-po-ucetu-i-otcetnosti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25CD7F08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межбюджетные отношения: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"https://minfin.kamgov.ru/mezbudzetnye-otnosenia"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https://minfin.kamgov.ru/mezbudzetnye-otnosenia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578F1F7C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бюджет Камчатского края: https://minfin.kamgov.ru/budzet-2021.</w:t>
      </w:r>
    </w:p>
    <w:p w14:paraId="28B7C020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Министерство экономического развития Российской Федерации: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https://www.economy.gov.ru/</w:t>
      </w:r>
    </w:p>
    <w:p w14:paraId="2C524A91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приоритетные направления развития экономики: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6C036654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стратегическое планирование:</w:t>
      </w:r>
    </w:p>
    <w:p w14:paraId="5979938F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"https://www.economy.gov.ru/material/directions/strateg_planirovanie/"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https://www.economy.gov.ru/material/directions/strateg_planirovanie/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281EB648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региональное развитие:</w:t>
      </w:r>
    </w:p>
    <w:p w14:paraId="3D43C01F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"https://www.economy.gov.ru/material/directions/regionalnoe_razvitie/"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https://www.economy.gov.ru/material/directions/regionalnoe_razvitie/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6B2E488A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национальные проекты:</w:t>
      </w:r>
    </w:p>
    <w:p w14:paraId="69A1C9D2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"https://www.economy.gov.ru/material/directions/nacionalnyy_proekt"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https://www.economy.gov.ru/material/directions/nacionalnyy_proekt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7EC86882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экономические обзоры:</w:t>
      </w:r>
    </w:p>
    <w:p w14:paraId="695E40A8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"https://www.economy.gov.ru/material/directions/makroec/ekonomicheskie_obzory/"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https://www.economy.gov.ru/material/directions/makroec/ekonomicheskie_obzory/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.</w:t>
      </w:r>
    </w:p>
    <w:p w14:paraId="5FE34991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Министерство экономического развития Камчатского края: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https://www.kamgov.ru/minecon</w:t>
      </w:r>
    </w:p>
    <w:p w14:paraId="2D8A2607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прогнозы социально-экономического развития региона: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"https://www.kamgov.ru/minecon/prognozy"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https://www.kamgov.ru/minecon/prognozy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27E1B908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стратегическое планирование: </w:t>
      </w:r>
    </w:p>
    <w:p w14:paraId="19841D42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"https://www.kamgov.ru/minecon/current_activities/strategiceskoe-planirovanie"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https://www.kamgov.ru/minecon/current_activities/strategiceskoe-planirovanie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; </w:t>
      </w:r>
    </w:p>
    <w:p w14:paraId="7C632D09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государственные и инвестиционные программы: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"https://www.kamgov.ru/minecon/gosudarstvennye-programmy-kamcatskogo-kraa-investicionnaa-programma-kamcatskogo-kraa"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https://www.kamgov.ru/minecon/gosudarstvennye-programmy-kamcatskogo-kraa-investicionnaa-programma-kamcatskogo-kraa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03C3BE17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оценка эффективности региональных органов исполнительной власти: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"https://www.kamgov.ru/minecon/current_activities/effektivnost-deatelnosti"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https://www.kamgov.ru/minecon/current_activities/effektivnost-deatelnosti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076029BD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эффективность органов местного самоуправления: https://www.kamgov.ru/minecon/current_activities/effektivnost-organov-mestnogo-samoupravlenia.</w:t>
      </w:r>
    </w:p>
    <w:p w14:paraId="210A96BE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Управление по национальным проектам и стратегической деятельности Администрации Губернатора Камчатского края: https://kamgov.ru/project</w:t>
      </w:r>
    </w:p>
    <w:p w14:paraId="6DEAA32C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– национальные проекты: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"https://www.kamgov.ru/aginvest/realizacia-nacionalnyh-proektov"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https://www.kamgov.ru/aginvest/realizacia-nacionalnyh-proektov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5D82B915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ТОР и СПВ: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"https://www.kamgov.ru/aginvest/realizacia-nacionalnyh-proektov"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https://www.kamgov.ru/aginvest/realizacia-nacionalnyh-proektov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7B033C42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государственная поддержка бизнеса:</w:t>
      </w:r>
    </w:p>
    <w:p w14:paraId="462BA3D1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"https://www.kamgov.ru/aginvest/smb"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https://www.kamgov.ru/aginvest/smb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13385BE0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государственно-частное партнерство:</w:t>
      </w:r>
    </w:p>
    <w:p w14:paraId="742956C5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"https://www.kamgov.ru/aginvest/ppp/gosudarstvenno-chastnoye"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https://www.kamgov.ru/aginvest/ppp/gosudarstvenno-chastnoye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.</w:t>
      </w:r>
    </w:p>
    <w:p w14:paraId="70F2BED2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Официальный сайт правительства Камчатского края:</w:t>
      </w:r>
    </w:p>
    <w:p w14:paraId="2B8F76DA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"https://www.kamgov.ru/gov-entity/iogv"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https://www.kamgov.ru/gov-entity/iogv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.</w:t>
      </w:r>
    </w:p>
    <w:p w14:paraId="39CF46B6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Управление Федерального казначейства по Камчатскому краю: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"https://kamchatka.roskazna.gov.ru"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https://kamchatka.roskazna.gov.ru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.</w:t>
      </w:r>
    </w:p>
    <w:p w14:paraId="5FD892D3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</w:p>
    <w:p w14:paraId="12859946">
      <w:pPr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Информационные системы, ссылки на которые размещены в ЭБС ДВФ ВАВТ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"http://dvf-vavt.ru/biblioteka1/help_stud/" </w:instrText>
      </w:r>
      <w:r>
        <w:rPr>
          <w:color w:val="auto"/>
        </w:rPr>
        <w:fldChar w:fldCharType="separate"/>
      </w:r>
      <w:r>
        <w:rPr>
          <w:rStyle w:val="14"/>
          <w:rFonts w:ascii="Times New Roman" w:hAnsi="Times New Roman" w:eastAsia="Times New Roman" w:cs="Times New Roman"/>
          <w:color w:val="auto"/>
          <w:sz w:val="26"/>
          <w:szCs w:val="26"/>
        </w:rPr>
        <w:t>http://dvf-vavt.ru/biblioteka1/help_stud/</w:t>
      </w:r>
      <w:r>
        <w:rPr>
          <w:rStyle w:val="14"/>
          <w:rFonts w:ascii="Times New Roman" w:hAnsi="Times New Roman" w:eastAsia="Times New Roman" w:cs="Times New Roman"/>
          <w:color w:val="auto"/>
          <w:sz w:val="26"/>
          <w:szCs w:val="26"/>
        </w:rPr>
        <w:fldChar w:fldCharType="end"/>
      </w:r>
    </w:p>
    <w:p w14:paraId="20B2A14F">
      <w:pPr>
        <w:spacing w:after="0" w:line="360" w:lineRule="auto"/>
        <w:ind w:left="567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2A55C62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8. ПЕРЕЧЕНЬ ИНФОРМАЦИОННЫХ ТЕХНОЛОГИЙ И ПРОГРАММНОГО ОБЕСПЕЧЕНИЯ</w:t>
      </w:r>
    </w:p>
    <w:p w14:paraId="379EC69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 xml:space="preserve">При прохождении практики рекомендуется осуществлять работу с нормативными актами с помощью информационно-правовой системы «КОНСУЛЬТАНТ+» и электронно-библиотечной системы (ЭБС)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"http://www.znanium.com"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</w:rPr>
        <w:t>www.znanium.com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 xml:space="preserve">, 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использовать 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ANTIVIRUS; 1С: Бухгалтерия-8-Комплект для обучения в высших и средних учебных заведениях.</w:t>
      </w:r>
    </w:p>
    <w:p w14:paraId="613475B3">
      <w:pPr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практика проводится в дистанционной форме с применением ДОТ согласно следующей процедуре:</w:t>
      </w:r>
    </w:p>
    <w:p w14:paraId="349449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практика проводится в сроки, предусмотренные учебным планом и установленные приказом ДВФ ВАВТ;</w:t>
      </w:r>
    </w:p>
    <w:p w14:paraId="37DDBF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вузом проводится организационное собрание с использованием дистанционных образовательных технологий</w:t>
      </w:r>
      <w:r>
        <w:rPr>
          <w:rFonts w:ascii="Calibri" w:hAnsi="Calibri" w:eastAsia="Times New Roman" w:cs="Times New Roman"/>
          <w:color w:val="auto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посредством платформы для проведения аудио и видеоконференций Zoom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50FD55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руководитель практической подготовки от вуза в электронной образовательной системе (далее-ЭБС) ДВФ ВАВТ размещает индивидуальные задания обучающихся и календарные планы-графики прохождения практики;</w:t>
      </w:r>
    </w:p>
    <w:p w14:paraId="21C61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обучающиеся в ЭБС получают индивидуальное задание и программу практики;</w:t>
      </w:r>
    </w:p>
    <w:p w14:paraId="483B08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14:paraId="1BB6AC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14:paraId="4A0D1C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14:paraId="7406BA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14:paraId="411AD9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по окончании срока проведения практики:</w:t>
      </w:r>
    </w:p>
    <w:p w14:paraId="3E23AB01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>обучающийся:</w:t>
      </w:r>
    </w:p>
    <w:p w14:paraId="79640B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1. подготавливает отчет;</w:t>
      </w:r>
    </w:p>
    <w:p w14:paraId="0E08A2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2. получает от руководителя практики в организации характеристику;</w:t>
      </w:r>
    </w:p>
    <w:p w14:paraId="7C492C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3. формирует отчет, включая полный пакет документов, предусмотренный Программой практики и отправляет на электронную почту кафедры: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"mailto:kaf-ekonomika@mail.ru"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  <w:lang w:val="en-US"/>
        </w:rPr>
        <w:t>kaf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-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  <w:lang w:val="en-US"/>
        </w:rPr>
        <w:t>ekonomika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@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  <w:lang w:val="en-US"/>
        </w:rPr>
        <w:t>mail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  <w:lang w:val="en-US"/>
        </w:rPr>
        <w:t>ru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  <w:lang w:val="en-US"/>
        </w:rPr>
        <w:fldChar w:fldCharType="end"/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. Документы, содержащие подписи,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предусмотренные программой.</w:t>
      </w:r>
    </w:p>
    <w:p w14:paraId="1E3110F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>- руководитель практической подготовки от вуза:</w:t>
      </w:r>
    </w:p>
    <w:p w14:paraId="5B63CFC8">
      <w:pPr>
        <w:autoSpaceDE w:val="0"/>
        <w:autoSpaceDN w:val="0"/>
        <w:adjustRightInd w:val="0"/>
        <w:spacing w:after="0" w:line="360" w:lineRule="auto"/>
        <w:ind w:firstLine="1276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>1. после проверки отчета проводит его защиту посредством платформы для проведения аудио и видеоконференций Zoom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1F270A85">
      <w:pPr>
        <w:autoSpaceDE w:val="0"/>
        <w:autoSpaceDN w:val="0"/>
        <w:adjustRightInd w:val="0"/>
        <w:spacing w:after="0" w:line="360" w:lineRule="auto"/>
        <w:ind w:firstLine="1276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2. </w:t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>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полноты и своевременности представления дневника практики и отчета по практике в соответствии с заданием на практику.</w:t>
      </w:r>
    </w:p>
    <w:p w14:paraId="37CB4225">
      <w:pPr>
        <w:autoSpaceDE w:val="0"/>
        <w:autoSpaceDN w:val="0"/>
        <w:adjustRightInd w:val="0"/>
        <w:spacing w:after="0" w:line="360" w:lineRule="auto"/>
        <w:ind w:firstLine="1276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</w:rPr>
      </w:pPr>
    </w:p>
    <w:p w14:paraId="0BB557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9. МАТЕРИАЛЬНО-ТЕХНИЧЕСКОЕ ОБЕСПЕЧЕНИЕ ДИСЦИПЛИНЫ</w:t>
      </w:r>
    </w:p>
    <w:p w14:paraId="46E18CAA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eset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ENDPOINT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ANTIVIRUS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; 1С: Бухгалтерия-8-Комплект для обучения в высших и средних учебных заведениях</w:t>
      </w:r>
    </w:p>
    <w:p w14:paraId="55DE421A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14:paraId="4A9AD2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Прохождение практики (подготовка отчетов, практических расчетов, обработка фактологического материала и т.д.) осуществляется в учебных аудиториях № 405,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производственной  мебели на 35 посадочных мест; наглядными пособиями; досками аудиторными; мультимедийным оборудованием (ноутбук, проектор).</w:t>
      </w:r>
    </w:p>
    <w:p w14:paraId="30830BFF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2E7013AC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1CAF85C1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14AAEF8B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7CB46456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2F7A23F7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7BC283C8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704693AD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5C19161A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33BFA6A0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63959C4D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38506BE5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37BB985E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71B0E6B9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29291D93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61BCB80F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1424CB4B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35C4996F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5189AA21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32AF3AB9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577511B5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</w:rPr>
      </w:pPr>
    </w:p>
    <w:p w14:paraId="7E3B376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color w:val="auto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-457835</wp:posOffset>
            </wp:positionH>
            <wp:positionV relativeFrom="margin">
              <wp:posOffset>-97790</wp:posOffset>
            </wp:positionV>
            <wp:extent cx="847725" cy="780415"/>
            <wp:effectExtent l="0" t="0" r="9525" b="635"/>
            <wp:wrapSquare wrapText="bothSides"/>
            <wp:docPr id="7" name="Изображение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40CA06D9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«Всероссийская академия внешней торговли</w:t>
      </w:r>
    </w:p>
    <w:p w14:paraId="217579C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Министерства экономического развития Российской Федерации»</w:t>
      </w:r>
    </w:p>
    <w:p w14:paraId="32CE14BF">
      <w:pPr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104140</wp:posOffset>
                </wp:positionV>
                <wp:extent cx="6290945" cy="27305"/>
                <wp:effectExtent l="0" t="19050" r="52705" b="48895"/>
                <wp:wrapNone/>
                <wp:docPr id="4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o:spt="20" style="position:absolute;left:0pt;flip:y;margin-left:7.9pt;margin-top:8.2pt;height:2.15pt;width:495.35pt;z-index:251660288;mso-width-relative:page;mso-height-relative:page;" filled="f" stroked="t" coordsize="21600,21600" o:gfxdata="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dVqXP1wAAAAkBAAAP&#10;AAAAAAAAAAEAIAAAACIAAABkcnMvZG93bnJldi54bWxQSwECFAAUAAAACACHTuJADX64oxkCAADv&#10;AwAADgAAAAAAAAABACAAAAAmAQAAZHJzL2Uyb0RvYy54bWxQSwUGAAAAAAYABgBZAQAAsQUAAAAA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26FEBF7A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</w:rPr>
        <w:t>КАФЕДРА «Экономика и управление»</w:t>
      </w:r>
    </w:p>
    <w:p w14:paraId="160467D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42115A2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2EBBA3D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6F885E1E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  <w:tab/>
      </w:r>
    </w:p>
    <w:p w14:paraId="5D8F92E4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6803278B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5C10DCDB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0DF5A3D7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239B2043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113163D0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2ECEE241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51CA9A39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648B68E7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53444AD8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  <w:t xml:space="preserve">10. ОЦЕНОЧНЫЕ СРЕДСТВА </w:t>
      </w:r>
    </w:p>
    <w:p w14:paraId="7DF83401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РАБОЧЕЙ ПРОГРАММЫ ПРОИЗВОДСТВЕННОЙ ПРАКТИКИ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  <w:t xml:space="preserve"> </w:t>
      </w:r>
    </w:p>
    <w:p w14:paraId="35F00E03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ПО ПОЛУЧЕНИЮ ПРОФЕССИОНАЛЬНЫХ УМЕНИЙ И ОПЫТА ПРОФЕССИОНАЛЬНОЙ ДЕЯТЕЛЬНОСТИ</w:t>
      </w:r>
    </w:p>
    <w:p w14:paraId="55566879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Направление подготовки 38.03.01 «Экономика»</w:t>
      </w:r>
    </w:p>
    <w:p w14:paraId="6EF2CC8F">
      <w:pPr>
        <w:pStyle w:val="38"/>
        <w:spacing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Направленность (профиль) «Мировая экономика» </w:t>
      </w:r>
    </w:p>
    <w:p w14:paraId="739E8BA6">
      <w:pPr>
        <w:pStyle w:val="38"/>
        <w:spacing w:line="360" w:lineRule="auto"/>
        <w:jc w:val="center"/>
        <w:rPr>
          <w:rFonts w:eastAsia="Times New Roman"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Форма подготовки (очная, очно-заочная</w:t>
      </w:r>
      <w:r>
        <w:rPr>
          <w:rFonts w:eastAsia="Times New Roman"/>
          <w:bCs/>
          <w:color w:val="auto"/>
          <w:sz w:val="24"/>
          <w:szCs w:val="24"/>
        </w:rPr>
        <w:t>)</w:t>
      </w:r>
    </w:p>
    <w:p w14:paraId="24604955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уровень бакалавриата)</w:t>
      </w:r>
    </w:p>
    <w:p w14:paraId="1CE9F64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5698F4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44DC570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5402E0C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0D77536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35C8112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5745EFFC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1147DF3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A30A03A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67FBFD1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DEE7A62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0D9EA0E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2F4D681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5D5EE46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B22E458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49EF9E7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1E60F60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0D96289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426C4FA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1E8A46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г. Петропавловск-Камчатский</w:t>
      </w:r>
    </w:p>
    <w:p w14:paraId="44F7C4A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  <w:t xml:space="preserve">2025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год</w:t>
      </w:r>
    </w:p>
    <w:p w14:paraId="70412911">
      <w:pPr>
        <w:pStyle w:val="73"/>
        <w:spacing w:after="0" w:afterAutospacing="0"/>
        <w:contextualSpacing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10.1. ПАСПОРТ ОЦЕНОЧНЫХ СРЕДСТВ</w:t>
      </w:r>
    </w:p>
    <w:p w14:paraId="0C787D95">
      <w:pPr>
        <w:pStyle w:val="73"/>
        <w:spacing w:after="0" w:afterAutospacing="0"/>
        <w:contextualSpacing/>
        <w:jc w:val="center"/>
        <w:rPr>
          <w:b/>
          <w:color w:val="auto"/>
          <w:sz w:val="26"/>
          <w:szCs w:val="26"/>
        </w:rPr>
      </w:pPr>
    </w:p>
    <w:p w14:paraId="75B21C9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>общепрофессиональных компетенций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при прохождении практики</w:t>
      </w:r>
    </w:p>
    <w:tbl>
      <w:tblPr>
        <w:tblStyle w:val="12"/>
        <w:tblW w:w="48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5"/>
        <w:gridCol w:w="1702"/>
        <w:gridCol w:w="983"/>
        <w:gridCol w:w="1988"/>
        <w:gridCol w:w="1339"/>
        <w:gridCol w:w="1339"/>
      </w:tblGrid>
      <w:tr w14:paraId="11D70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240" w:type="pct"/>
            <w:vAlign w:val="center"/>
          </w:tcPr>
          <w:p w14:paraId="33C2C9C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Код и наименование</w:t>
            </w:r>
          </w:p>
          <w:p w14:paraId="258B07A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компетенции</w:t>
            </w:r>
          </w:p>
        </w:tc>
        <w:tc>
          <w:tcPr>
            <w:tcW w:w="870" w:type="pct"/>
            <w:vAlign w:val="center"/>
          </w:tcPr>
          <w:p w14:paraId="5EFEF8C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Код и наименование</w:t>
            </w:r>
          </w:p>
          <w:p w14:paraId="0CA8D92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индикатора достижения</w:t>
            </w:r>
          </w:p>
          <w:p w14:paraId="6B49568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тенции</w:t>
            </w:r>
          </w:p>
        </w:tc>
        <w:tc>
          <w:tcPr>
            <w:tcW w:w="1520" w:type="pct"/>
            <w:gridSpan w:val="2"/>
            <w:vAlign w:val="center"/>
          </w:tcPr>
          <w:p w14:paraId="6257FD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Планируемые результаты обучения</w:t>
            </w:r>
          </w:p>
          <w:p w14:paraId="73FD374A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по дисциплине (ЗУН)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974C3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4E6C8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Формы контроля</w:t>
            </w:r>
          </w:p>
        </w:tc>
      </w:tr>
      <w:tr w14:paraId="3876A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  <w:jc w:val="center"/>
        </w:trPr>
        <w:tc>
          <w:tcPr>
            <w:tcW w:w="1240" w:type="pct"/>
            <w:vMerge w:val="restart"/>
          </w:tcPr>
          <w:p w14:paraId="288E8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870" w:type="pct"/>
            <w:vMerge w:val="restart"/>
          </w:tcPr>
          <w:p w14:paraId="41C17B38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ИД-3</w:t>
            </w:r>
            <w:r>
              <w:rPr>
                <w:rFonts w:ascii="Times New Roman" w:hAnsi="Times New Roman" w:cs="Times New Roman"/>
                <w:iCs/>
                <w:color w:val="auto"/>
                <w:sz w:val="20"/>
                <w:szCs w:val="20"/>
                <w:vertAlign w:val="subscript"/>
              </w:rPr>
              <w:t>ОПК-4</w:t>
            </w:r>
            <w:r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 xml:space="preserve"> Принимает обоснованные организационно-управленческие решения в области профессиональной деятельности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03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D685AB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>Уметь</w:t>
            </w:r>
          </w:p>
        </w:tc>
        <w:tc>
          <w:tcPr>
            <w:tcW w:w="1017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88C183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предлагать экономически и финансово обоснованные организационно-управленческие решения в профессиональной деятельности для решения поставленных экономических задач:</w:t>
            </w:r>
          </w:p>
        </w:tc>
        <w:tc>
          <w:tcPr>
            <w:tcW w:w="6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9F7C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Организационный этап, включая</w:t>
            </w:r>
          </w:p>
          <w:p w14:paraId="75CBF35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инструктаж по</w:t>
            </w:r>
          </w:p>
          <w:p w14:paraId="762D628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технике безопасности, ознакомление с требования по охране труда и</w:t>
            </w:r>
          </w:p>
          <w:p w14:paraId="2888250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пожарной безопасности, а также правилами внутреннего трудового</w:t>
            </w:r>
          </w:p>
          <w:p w14:paraId="22528DC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распорядка.</w:t>
            </w:r>
          </w:p>
          <w:p w14:paraId="0365BAD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Аналитический  этап. Сбор информации об объекте практики и анализ источников;</w:t>
            </w:r>
          </w:p>
          <w:p w14:paraId="3B525E1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обработка и анализ</w:t>
            </w:r>
          </w:p>
          <w:p w14:paraId="65FA5D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полученной</w:t>
            </w:r>
          </w:p>
          <w:p w14:paraId="3724214B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информации</w:t>
            </w:r>
          </w:p>
          <w:p w14:paraId="1E5339A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Завершающий этап</w:t>
            </w:r>
          </w:p>
          <w:p w14:paraId="5B608E8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Подготовка отчета о</w:t>
            </w:r>
          </w:p>
          <w:p w14:paraId="0DBA34C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shd w:val="clear" w:color="auto" w:fill="FFFFFF"/>
                <w:lang w:bidi="ru-RU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практике</w:t>
            </w:r>
          </w:p>
        </w:tc>
        <w:tc>
          <w:tcPr>
            <w:tcW w:w="6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2A7D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Беседа с</w:t>
            </w:r>
          </w:p>
          <w:p w14:paraId="4D3B6A9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руководителем</w:t>
            </w:r>
          </w:p>
          <w:p w14:paraId="3EFFE67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практики</w:t>
            </w:r>
          </w:p>
          <w:p w14:paraId="7831399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Внесение записей</w:t>
            </w:r>
          </w:p>
          <w:p w14:paraId="7B9899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отчет о</w:t>
            </w:r>
          </w:p>
          <w:p w14:paraId="72A0AE8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прохождении</w:t>
            </w:r>
          </w:p>
          <w:p w14:paraId="70F0F14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практики.</w:t>
            </w:r>
          </w:p>
          <w:p w14:paraId="52D794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Устный опрос на защите отчета о</w:t>
            </w:r>
          </w:p>
          <w:p w14:paraId="1D76FE8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прохождении</w:t>
            </w:r>
          </w:p>
          <w:p w14:paraId="53DEEE7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shd w:val="clear" w:color="auto" w:fill="FFFFFF"/>
                <w:lang w:bidi="ru-RU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практики</w:t>
            </w:r>
          </w:p>
        </w:tc>
      </w:tr>
      <w:tr w14:paraId="70325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4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71577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870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2337DFC1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5418F56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Владеть </w:t>
            </w:r>
          </w:p>
        </w:tc>
        <w:tc>
          <w:tcPr>
            <w:tcW w:w="101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933C480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навыками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обоснования экономических, финансовых и организационно-управленческих решений в профессиональной деятельности;</w:t>
            </w:r>
          </w:p>
        </w:tc>
        <w:tc>
          <w:tcPr>
            <w:tcW w:w="6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DE103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  <w:tc>
          <w:tcPr>
            <w:tcW w:w="6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9C627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</w:tr>
    </w:tbl>
    <w:p w14:paraId="3008E7F0">
      <w:pPr>
        <w:pStyle w:val="73"/>
        <w:spacing w:after="0" w:afterAutospacing="0"/>
        <w:contextualSpacing/>
        <w:jc w:val="center"/>
        <w:rPr>
          <w:b/>
          <w:color w:val="auto"/>
          <w:sz w:val="26"/>
          <w:szCs w:val="26"/>
        </w:rPr>
      </w:pPr>
    </w:p>
    <w:p w14:paraId="2BCCA218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>профессиональных компетенций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14:paraId="0F7F5B76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при прохождении практики</w:t>
      </w:r>
    </w:p>
    <w:tbl>
      <w:tblPr>
        <w:tblStyle w:val="12"/>
        <w:tblW w:w="10066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632"/>
        <w:gridCol w:w="1904"/>
        <w:gridCol w:w="1632"/>
        <w:gridCol w:w="1497"/>
        <w:gridCol w:w="788"/>
        <w:gridCol w:w="1088"/>
      </w:tblGrid>
      <w:tr w14:paraId="2DF5B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1525" w:type="dxa"/>
            <w:vAlign w:val="center"/>
          </w:tcPr>
          <w:p w14:paraId="44634762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Задача профессиональной</w:t>
            </w:r>
          </w:p>
          <w:p w14:paraId="2FB64DEC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деятельности</w:t>
            </w:r>
          </w:p>
          <w:p w14:paraId="7FD82FF8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632" w:type="dxa"/>
            <w:vAlign w:val="center"/>
          </w:tcPr>
          <w:p w14:paraId="23B54A1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Код и наименование</w:t>
            </w:r>
          </w:p>
          <w:p w14:paraId="7CE8E85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5449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Код и наименование</w:t>
            </w:r>
          </w:p>
          <w:p w14:paraId="46C534B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индикатора достижения</w:t>
            </w:r>
          </w:p>
          <w:p w14:paraId="16832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компе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softHyphen/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тенции</w:t>
            </w:r>
          </w:p>
        </w:tc>
        <w:tc>
          <w:tcPr>
            <w:tcW w:w="1632" w:type="dxa"/>
            <w:vAlign w:val="center"/>
          </w:tcPr>
          <w:p w14:paraId="40EEB7E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2111454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497" w:type="dxa"/>
            <w:vAlign w:val="center"/>
          </w:tcPr>
          <w:p w14:paraId="2E9C598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Основание</w:t>
            </w:r>
          </w:p>
          <w:p w14:paraId="3F23D04F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5BFB43FC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788" w:type="dxa"/>
            <w:vAlign w:val="center"/>
          </w:tcPr>
          <w:p w14:paraId="516BF9DB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88" w:type="dxa"/>
            <w:vAlign w:val="center"/>
          </w:tcPr>
          <w:p w14:paraId="365D223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ОТФ</w:t>
            </w:r>
          </w:p>
        </w:tc>
      </w:tr>
      <w:tr w14:paraId="01CE1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1525" w:type="dxa"/>
          </w:tcPr>
          <w:p w14:paraId="46923856">
            <w:pPr>
              <w:spacing w:after="0" w:line="240" w:lineRule="auto"/>
              <w:ind w:right="-108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Расчет и анализ экономических показателей результатов деятельности организации</w:t>
            </w:r>
          </w:p>
          <w:p w14:paraId="72881275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A/02.6</w:t>
            </w:r>
          </w:p>
        </w:tc>
        <w:tc>
          <w:tcPr>
            <w:tcW w:w="1632" w:type="dxa"/>
          </w:tcPr>
          <w:p w14:paraId="6938FCD3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ПК-4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</w:t>
            </w:r>
          </w:p>
          <w:p w14:paraId="4A482143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Способен на основе</w:t>
            </w:r>
          </w:p>
          <w:p w14:paraId="4C30F5C9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типовых методик и</w:t>
            </w:r>
          </w:p>
          <w:p w14:paraId="0D51EFD2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действующей нормативно-правовой базы рассчитать</w:t>
            </w:r>
          </w:p>
          <w:p w14:paraId="1B6A0FED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экономические и социально-экономические показатели,</w:t>
            </w:r>
          </w:p>
          <w:p w14:paraId="4EF1B942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характеризующие</w:t>
            </w:r>
          </w:p>
          <w:p w14:paraId="2A5D01B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деятельность хозяйствующих</w:t>
            </w:r>
          </w:p>
          <w:p w14:paraId="4D1813D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субъектов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ED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ИД-1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vertAlign w:val="subscript"/>
              </w:rPr>
              <w:t>ПК-4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Осуществляет расчеты экономических показателей эффективности деятельности организации </w:t>
            </w:r>
          </w:p>
        </w:tc>
        <w:tc>
          <w:tcPr>
            <w:tcW w:w="1632" w:type="dxa"/>
          </w:tcPr>
          <w:p w14:paraId="46469A0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Знать: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методы экономического анализа и учета показателей деятельности организации и ее подразделений;</w:t>
            </w:r>
          </w:p>
          <w:p w14:paraId="1D900CC2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нормативные правовые акты, регулирующие финансово-хозяйственную деятельность организации.</w:t>
            </w:r>
          </w:p>
          <w:p w14:paraId="3A463EE0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Уметь: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анализировать и интерпретировать финансовую, бухгалтерскую информацию, содержащуюся в отчетности организации, и использовать полученные сведения для принятия управленческих решений; </w:t>
            </w:r>
          </w:p>
          <w:p w14:paraId="33E6ED65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Владеть: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навыками проведения расчетов экономических и финансово-экономических показателей на основе типовых методик с учетом нормативных правовых актов.</w:t>
            </w:r>
          </w:p>
        </w:tc>
        <w:tc>
          <w:tcPr>
            <w:tcW w:w="1497" w:type="dxa"/>
            <w:shd w:val="clear" w:color="auto" w:fill="auto"/>
          </w:tcPr>
          <w:p w14:paraId="3D2E0340">
            <w:pPr>
              <w:spacing w:after="0" w:line="240" w:lineRule="auto"/>
              <w:ind w:right="-28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Проф. стандарт</w:t>
            </w:r>
          </w:p>
          <w:p w14:paraId="293F73A3">
            <w:pPr>
              <w:spacing w:after="0" w:line="240" w:lineRule="auto"/>
              <w:ind w:right="-28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«Экономист предприятия»</w:t>
            </w:r>
          </w:p>
          <w:p w14:paraId="0243EF56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08.043</w:t>
            </w:r>
          </w:p>
        </w:tc>
        <w:tc>
          <w:tcPr>
            <w:tcW w:w="788" w:type="dxa"/>
          </w:tcPr>
          <w:p w14:paraId="034175C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1088" w:type="dxa"/>
          </w:tcPr>
          <w:p w14:paraId="015054B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Экономи-ческий анализ деятель-ности организа-ции</w:t>
            </w:r>
          </w:p>
        </w:tc>
      </w:tr>
      <w:tr w14:paraId="643A6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E7722">
            <w:pPr>
              <w:spacing w:after="0" w:line="240" w:lineRule="auto"/>
              <w:ind w:right="-108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85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BDED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Организационный этап, включая инструктаж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  <w:p w14:paraId="7CEE7CE5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14:paraId="7AE13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A5561">
            <w:pPr>
              <w:spacing w:after="0" w:line="240" w:lineRule="auto"/>
              <w:ind w:right="-108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Формы контроля</w:t>
            </w:r>
          </w:p>
        </w:tc>
        <w:tc>
          <w:tcPr>
            <w:tcW w:w="85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5B1C3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Беседа с руководителем практики. 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14:paraId="34027601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14:paraId="6E877CB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b/>
          <w:color w:val="auto"/>
          <w:sz w:val="26"/>
          <w:szCs w:val="26"/>
          <w:lang w:eastAsia="en-US"/>
        </w:rPr>
        <w:t>10.2. СТРУКТУРА И СОДЕРЖАНИЕ ПРАКТИКИ</w:t>
      </w:r>
    </w:p>
    <w:tbl>
      <w:tblPr>
        <w:tblStyle w:val="28"/>
        <w:tblW w:w="10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7986"/>
      </w:tblGrid>
      <w:tr w14:paraId="1B2D5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2093" w:type="dxa"/>
            <w:vAlign w:val="center"/>
          </w:tcPr>
          <w:p w14:paraId="5EC939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Разделы </w:t>
            </w:r>
          </w:p>
          <w:p w14:paraId="68ABD6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(этапы) практики</w:t>
            </w:r>
          </w:p>
        </w:tc>
        <w:tc>
          <w:tcPr>
            <w:tcW w:w="7986" w:type="dxa"/>
            <w:vAlign w:val="center"/>
          </w:tcPr>
          <w:p w14:paraId="23583F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Содержание выполняемых работ</w:t>
            </w:r>
          </w:p>
          <w:p w14:paraId="0B9982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 (основные действия)</w:t>
            </w:r>
          </w:p>
        </w:tc>
      </w:tr>
      <w:tr w14:paraId="662DB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2093" w:type="dxa"/>
            <w:vAlign w:val="center"/>
          </w:tcPr>
          <w:p w14:paraId="358F3D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en-US"/>
              </w:rPr>
              <w:t>Ознакомительный этап</w:t>
            </w:r>
          </w:p>
        </w:tc>
        <w:tc>
          <w:tcPr>
            <w:tcW w:w="7986" w:type="dxa"/>
            <w:vAlign w:val="center"/>
          </w:tcPr>
          <w:p w14:paraId="5340D1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78B22B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14:paraId="0AF09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2093" w:type="dxa"/>
            <w:vAlign w:val="center"/>
          </w:tcPr>
          <w:p w14:paraId="041566AF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 xml:space="preserve">Аналитический </w:t>
            </w:r>
          </w:p>
          <w:p w14:paraId="4410EF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7986" w:type="dxa"/>
            <w:vAlign w:val="center"/>
          </w:tcPr>
          <w:p w14:paraId="58CFA6A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Общее ознакомление с организацией, анализ структуры управления организацией. Анализ организационной структуры, внутренней и внешней среды предприятия. Количественный и качественный анализ сферы, деятельности предприятия. Мониторинг законодательства и нормативно - правовых актов, регулирующих сферу деятельности профильной организации.</w:t>
            </w:r>
            <w:r>
              <w:rPr>
                <w:rFonts w:ascii="Times New Roman" w:hAnsi="Times New Roman" w:cs="Times New Roman" w:eastAsiaTheme="minorHAnsi"/>
                <w:color w:val="auto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Количественный и качественный анализ эффективности деятельности предприятия. Выявление существующих проблем.</w:t>
            </w:r>
          </w:p>
          <w:p w14:paraId="3139A1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Анализ принимаемых мер, по развитию предприятия. Прогноз дальнейшего развития предприятия.</w:t>
            </w:r>
          </w:p>
        </w:tc>
      </w:tr>
      <w:tr w14:paraId="44234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2093" w:type="dxa"/>
            <w:vAlign w:val="center"/>
          </w:tcPr>
          <w:p w14:paraId="4BB62555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>Обобщающий этап</w:t>
            </w:r>
          </w:p>
        </w:tc>
        <w:tc>
          <w:tcPr>
            <w:tcW w:w="7986" w:type="dxa"/>
            <w:tcBorders>
              <w:bottom w:val="single" w:color="auto" w:sz="4" w:space="0"/>
            </w:tcBorders>
          </w:tcPr>
          <w:p w14:paraId="25C2FA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14:paraId="182E22E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</w:pPr>
    </w:p>
    <w:p w14:paraId="3CFEDFB9">
      <w:pPr>
        <w:tabs>
          <w:tab w:val="left" w:pos="849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Защита отчёта по практике, заключается в кратком 5-8-минутном докладе обучающегося и его ответах на вопросы руково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softHyphen/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дителя. На защите студент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теме исследования.</w:t>
      </w:r>
    </w:p>
    <w:p w14:paraId="18D99F31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 xml:space="preserve">В итоговой оценке учитываются: </w:t>
      </w:r>
    </w:p>
    <w:p w14:paraId="6FBCCC40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соблюдение графика выполнения отчёта о практике;</w:t>
      </w:r>
    </w:p>
    <w:p w14:paraId="38F4AEF5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- полнота соответствия отчёта индивидуальному заданию и программе практики; </w:t>
      </w:r>
    </w:p>
    <w:p w14:paraId="1DE8C2A6">
      <w:pPr>
        <w:tabs>
          <w:tab w:val="left" w:pos="900"/>
          <w:tab w:val="center" w:pos="5315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язык и стиль изложения;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ab/>
      </w:r>
    </w:p>
    <w:p w14:paraId="05802563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- правильность оформления отчёта; </w:t>
      </w:r>
    </w:p>
    <w:p w14:paraId="2026FA98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самостоятельность выполнения отчёта;</w:t>
      </w:r>
    </w:p>
    <w:p w14:paraId="12685278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уровень компетенций;</w:t>
      </w:r>
    </w:p>
    <w:p w14:paraId="47307061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соблюдение требований по объему отчёта;</w:t>
      </w:r>
    </w:p>
    <w:p w14:paraId="28540837">
      <w:pPr>
        <w:tabs>
          <w:tab w:val="left" w:pos="900"/>
          <w:tab w:val="left" w:pos="707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- ответы на вопросы в ходе защиты отчёта.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ab/>
      </w:r>
    </w:p>
    <w:p w14:paraId="3ACBEAB1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10.3. КРИТЕРИИ ОЦЕНКИ ОТЧЕТА ПО ПРАКТИКЕ</w:t>
      </w:r>
    </w:p>
    <w:p w14:paraId="3BF7516E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ПО 5-ти БАЛЛЬНОЙ ШКАЛЕ</w:t>
      </w:r>
    </w:p>
    <w:tbl>
      <w:tblPr>
        <w:tblStyle w:val="2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7452"/>
      </w:tblGrid>
      <w:tr w14:paraId="016F6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281" w:type="dxa"/>
          </w:tcPr>
          <w:p w14:paraId="19FBCD98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«Отлично»</w:t>
            </w:r>
          </w:p>
        </w:tc>
        <w:tc>
          <w:tcPr>
            <w:tcW w:w="7452" w:type="dxa"/>
          </w:tcPr>
          <w:p w14:paraId="6C0AF185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/>
                <w:color w:val="auto"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i/>
                <w:color w:val="auto"/>
                <w:sz w:val="20"/>
                <w:szCs w:val="20"/>
                <w:u w:val="single"/>
                <w:lang w:eastAsia="en-US"/>
              </w:rPr>
              <w:t>выставляется в том случае, если:</w:t>
            </w:r>
          </w:p>
          <w:p w14:paraId="7AE06915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>- обучающийся своевременно и четко сформулировал цель практики, поставил не менее 3-х задач, которые должны быть решены при прохождении практики;</w:t>
            </w:r>
          </w:p>
          <w:p w14:paraId="0E2C4EE1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 xml:space="preserve">- обучающийся при разработке плана и индивидуального задания своевременно согласовал их с руководителем практики, оба документа дают четкое представление о предстоящих этапах работы и сроках их исполнения, дополняют друг друга, не содержат противоречивой информации; </w:t>
            </w:r>
          </w:p>
          <w:p w14:paraId="54DAD824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>- объем теоретического и эмпирического материала (61-80%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источники получения информации.</w:t>
            </w:r>
          </w:p>
          <w:p w14:paraId="6AA2C5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>в тексте работы приведены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14:paraId="09C9B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2281" w:type="dxa"/>
          </w:tcPr>
          <w:p w14:paraId="2AF2D7B9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«Хорошо»</w:t>
            </w:r>
          </w:p>
        </w:tc>
        <w:tc>
          <w:tcPr>
            <w:tcW w:w="7452" w:type="dxa"/>
          </w:tcPr>
          <w:p w14:paraId="414A9C84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/>
                <w:color w:val="auto"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i/>
                <w:color w:val="auto"/>
                <w:sz w:val="20"/>
                <w:szCs w:val="20"/>
                <w:u w:val="single"/>
                <w:lang w:eastAsia="en-US"/>
              </w:rPr>
              <w:t>выставляется в том случае, если:</w:t>
            </w:r>
          </w:p>
          <w:p w14:paraId="66633DCB">
            <w:pPr>
              <w:spacing w:after="0" w:line="240" w:lineRule="auto"/>
              <w:ind w:firstLine="26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>- обучающийся своевременно, но нечетко сформулировал цель практики, поставил 1-2 задачи, которые должны быть решены при прохождении практики;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14:paraId="084681FF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>- обучающийся при разработке плана и индивидуального задания согласовал их с руководителем практики, оба документа дополняют друг друга и не содержат противоречивой информации;</w:t>
            </w:r>
          </w:p>
          <w:p w14:paraId="13F5C0AC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>- объем теоретического и эмпирического материала (41-60%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 получения недостающей информации.</w:t>
            </w:r>
          </w:p>
          <w:p w14:paraId="55ED4054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>- в тексте работы не в полном объеме приведены необходимые для визуального представления таблицы, графики, рисунки, выполненные в программной среде.</w:t>
            </w:r>
          </w:p>
        </w:tc>
      </w:tr>
      <w:tr w14:paraId="590F5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8" w:hRule="atLeast"/>
        </w:trPr>
        <w:tc>
          <w:tcPr>
            <w:tcW w:w="2281" w:type="dxa"/>
          </w:tcPr>
          <w:p w14:paraId="1ACCD5BB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«Удовлетворительно»</w:t>
            </w:r>
          </w:p>
        </w:tc>
        <w:tc>
          <w:tcPr>
            <w:tcW w:w="7452" w:type="dxa"/>
          </w:tcPr>
          <w:p w14:paraId="3F302EA4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/>
                <w:color w:val="auto"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i/>
                <w:color w:val="auto"/>
                <w:sz w:val="20"/>
                <w:szCs w:val="20"/>
                <w:u w:val="single"/>
                <w:lang w:eastAsia="en-US"/>
              </w:rPr>
              <w:t>выставляется в том случае, если:</w:t>
            </w:r>
          </w:p>
          <w:p w14:paraId="367A1CE6">
            <w:pPr>
              <w:pStyle w:val="38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обучающийся нарушил сроки или может сформулировать только цель или только задачи;</w:t>
            </w:r>
          </w:p>
          <w:p w14:paraId="05B37CCC">
            <w:pPr>
              <w:pStyle w:val="38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обучающийся при разработке плана и индивидуального задания согласовал их с руководителем практики с нарушением сроков, но оба документа дополняют друг друга, не содержат противоречивой информации;</w:t>
            </w:r>
          </w:p>
          <w:p w14:paraId="51C75E66">
            <w:pPr>
              <w:pStyle w:val="38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- объем теоретического и эмпирического материала (21-40%), необходимого для успешного решения задач, поставленных при прохождении практики, включающего в себя копии документов, отчетные данные, иные документы, не в полной мете отражают самостоятельность проведения исследования. При этом в результате проведения консультации с руководителем становится очевидно, что обучающийся не в полной мере представляет источник получения недостающей информации.</w:t>
            </w:r>
          </w:p>
          <w:p w14:paraId="687D430C">
            <w:pPr>
              <w:pStyle w:val="38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 тексте работы приведены не все необходимые для визуального представления таблицы, графики, рисунки, выполненные в программной среде.</w:t>
            </w:r>
          </w:p>
          <w:p w14:paraId="288214F4">
            <w:pPr>
              <w:pStyle w:val="38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216A9634">
            <w:pPr>
              <w:pStyle w:val="38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11112043">
            <w:pPr>
              <w:pStyle w:val="38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3C5E3A4F">
      <w:pPr>
        <w:tabs>
          <w:tab w:val="left" w:pos="900"/>
        </w:tabs>
        <w:spacing w:after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05EFAA91">
      <w:pPr>
        <w:tabs>
          <w:tab w:val="left" w:pos="900"/>
        </w:tabs>
        <w:spacing w:after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10.4. ОЦЕНОЧНЫЕ СРЕДСТВА ЭТАПОВ ПРОИЗВОДСТВЕННОЙ ПРАКТИКИ (ПО ПОЛУЧЕНИЮ ПРОФЕССИОНАЛЬНЫХ УМЕНИЙ И ОПЫТА ПРОФЕССИОНАЛЬНОЙ ДЕЯТЕЛЬНОСТИ)</w:t>
      </w:r>
    </w:p>
    <w:tbl>
      <w:tblPr>
        <w:tblStyle w:val="12"/>
        <w:tblW w:w="10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3239"/>
        <w:gridCol w:w="2503"/>
        <w:gridCol w:w="3828"/>
      </w:tblGrid>
      <w:tr w14:paraId="5907D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54" w:type="dxa"/>
            <w:shd w:val="clear" w:color="auto" w:fill="auto"/>
            <w:vAlign w:val="center"/>
          </w:tcPr>
          <w:p w14:paraId="566F2330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№</w:t>
            </w:r>
          </w:p>
          <w:p w14:paraId="00A5D038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74319768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Контролируемые этапы практики</w:t>
            </w:r>
          </w:p>
          <w:p w14:paraId="2D8A714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3328D051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FCC8240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Наименование </w:t>
            </w:r>
          </w:p>
          <w:p w14:paraId="23ADAE63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оценочного средства</w:t>
            </w:r>
          </w:p>
        </w:tc>
      </w:tr>
      <w:tr w14:paraId="214F7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554" w:type="dxa"/>
            <w:shd w:val="clear" w:color="auto" w:fill="auto"/>
            <w:vAlign w:val="center"/>
          </w:tcPr>
          <w:p w14:paraId="1DC31020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5F4E53F8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5AF841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>ОПК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 xml:space="preserve">-4;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ПК-4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0FDBD2F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14:paraId="03115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554" w:type="dxa"/>
            <w:shd w:val="clear" w:color="auto" w:fill="auto"/>
            <w:vAlign w:val="center"/>
          </w:tcPr>
          <w:p w14:paraId="002D07EA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5A9550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2D3DE7FA">
            <w:pPr>
              <w:spacing w:after="0" w:line="240" w:lineRule="auto"/>
              <w:ind w:left="-6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>ОПК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 xml:space="preserve">-4;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ПК-4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AF9251B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Подготовка содержания и написание отчета по практике. Устный опрос.</w:t>
            </w:r>
          </w:p>
        </w:tc>
      </w:tr>
      <w:tr w14:paraId="207E1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554" w:type="dxa"/>
            <w:shd w:val="clear" w:color="auto" w:fill="auto"/>
            <w:vAlign w:val="center"/>
          </w:tcPr>
          <w:p w14:paraId="4BDCA87A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6B3820D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6351DF9B">
            <w:pPr>
              <w:tabs>
                <w:tab w:val="left" w:pos="900"/>
              </w:tabs>
              <w:spacing w:after="0" w:line="240" w:lineRule="auto"/>
              <w:ind w:left="-6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>ОПК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 xml:space="preserve">-4;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ПК-4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6FC19FE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14:paraId="1A18CC3F">
      <w:pPr>
        <w:tabs>
          <w:tab w:val="left" w:pos="900"/>
        </w:tabs>
        <w:spacing w:after="0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151376BF">
      <w:pPr>
        <w:tabs>
          <w:tab w:val="left" w:pos="900"/>
        </w:tabs>
        <w:spacing w:after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10.5. ТИПОВЫЕ КОНТРОЛЬНЫЕ ВОПРОСЫ ДЛЯ ПРОВЕДЕНИЯ ПРОМЕЖУТОЧНОЙ АТТЕСТАЦИИ ПО ИТОГАМ ПРАКТИКИ</w:t>
      </w:r>
    </w:p>
    <w:p w14:paraId="26BF39A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</w:p>
    <w:p w14:paraId="1112B0D4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Защита итогов практики проходит в форме собеседования.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6769"/>
      </w:tblGrid>
      <w:tr w14:paraId="78B68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  <w:vAlign w:val="center"/>
          </w:tcPr>
          <w:p w14:paraId="1516789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1A1D7FA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Типовые контрольные вопросы</w:t>
            </w:r>
          </w:p>
        </w:tc>
      </w:tr>
      <w:tr w14:paraId="4C0B2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</w:tcPr>
          <w:p w14:paraId="61EAF8ED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  <w:t>ПК-4</w:t>
            </w: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14:paraId="0E5C81EE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  <w:t>Способен на основе</w:t>
            </w:r>
          </w:p>
          <w:p w14:paraId="0DF1352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  <w:t>типовых методик и</w:t>
            </w:r>
          </w:p>
          <w:p w14:paraId="799184D0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  <w:t>действующей нормативно-правовой базы рассчитать</w:t>
            </w:r>
          </w:p>
          <w:p w14:paraId="5EA129B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  <w:t>экономические и социально-экономические показатели,</w:t>
            </w:r>
          </w:p>
          <w:p w14:paraId="67CAC2A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  <w:t>характеризующие</w:t>
            </w:r>
          </w:p>
          <w:p w14:paraId="689B353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  <w:t>деятельность хозяйствующих</w:t>
            </w:r>
          </w:p>
          <w:p w14:paraId="0B7F2FF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  <w:t>субъектов</w:t>
            </w:r>
          </w:p>
        </w:tc>
        <w:tc>
          <w:tcPr>
            <w:tcW w:w="6769" w:type="dxa"/>
            <w:shd w:val="clear" w:color="auto" w:fill="auto"/>
          </w:tcPr>
          <w:p w14:paraId="797C2C69">
            <w:pPr>
              <w:pStyle w:val="39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Какие знания, умения и навыки были приобретены или развиты в результате прохождения практики?</w:t>
            </w:r>
          </w:p>
          <w:p w14:paraId="4AE7C088">
            <w:pPr>
              <w:pStyle w:val="39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Какие методы аналитической и исследовательской работы Вы использовали?</w:t>
            </w:r>
          </w:p>
          <w:p w14:paraId="315507EB">
            <w:pPr>
              <w:pStyle w:val="39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Какие экономические и социально-экономические показатели Вы анализировали для характеристики хозяйствующего субъекта, где проходила практика?</w:t>
            </w:r>
          </w:p>
          <w:p w14:paraId="561192F8">
            <w:pPr>
              <w:pStyle w:val="39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Какие нормативные документы были использованы в процессе прохождения практики?</w:t>
            </w:r>
          </w:p>
          <w:p w14:paraId="026B1BD0">
            <w:pPr>
              <w:pStyle w:val="39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 xml:space="preserve">Какие виды финансовой, бухгалтерской информации, содержащейся в отчетности организации, использованы при прохождении практики и составлении отчета? </w:t>
            </w:r>
          </w:p>
          <w:p w14:paraId="4539FFA6">
            <w:pPr>
              <w:pStyle w:val="39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За какой период осуществлялся количественный анализ и оценка экономических процессов и явлений, происходящих на предприятии?</w:t>
            </w:r>
          </w:p>
          <w:p w14:paraId="751633DE">
            <w:pPr>
              <w:pStyle w:val="39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Какие проблемы экономического характера Вами выявлены на предприятии?</w:t>
            </w:r>
          </w:p>
          <w:p w14:paraId="18032766">
            <w:pPr>
              <w:pStyle w:val="39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Есть у Вас предложения и рекомендации по совершенствованию организации и проведения практики обучающихся?</w:t>
            </w:r>
          </w:p>
        </w:tc>
      </w:tr>
    </w:tbl>
    <w:p w14:paraId="32536761">
      <w:pPr>
        <w:pStyle w:val="39"/>
        <w:widowControl w:val="0"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  <w:color w:val="auto"/>
        </w:rPr>
      </w:pPr>
      <w:r>
        <w:rPr>
          <w:b/>
          <w:bCs/>
          <w:color w:val="auto"/>
        </w:rPr>
        <w:br w:type="page"/>
      </w:r>
    </w:p>
    <w:p w14:paraId="67E4EA17">
      <w:pPr>
        <w:pStyle w:val="39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rFonts w:eastAsia="Times New Roman"/>
          <w:b/>
          <w:bCs/>
          <w:color w:val="auto"/>
        </w:rPr>
      </w:pPr>
      <w:r>
        <w:rPr>
          <w:b/>
          <w:bCs/>
          <w:color w:val="auto"/>
        </w:rPr>
        <w:t xml:space="preserve">11. ЛИСТ ВНЕСЕНИЯ ИЗМЕНЕНИЙ В РАБОЧУЮ ПРОГРАММУ </w:t>
      </w:r>
      <w:bookmarkStart w:id="8" w:name="_Hlk222349984"/>
      <w:r>
        <w:rPr>
          <w:b/>
          <w:bCs/>
          <w:color w:val="auto"/>
        </w:rPr>
        <w:t xml:space="preserve">ПРОИЗВОДСТВЕННОЙ ПРАКТИКИ </w:t>
      </w:r>
      <w:r>
        <w:rPr>
          <w:rFonts w:eastAsia="Times New Roman"/>
          <w:b/>
          <w:bCs/>
          <w:color w:val="auto"/>
        </w:rPr>
        <w:t xml:space="preserve">ПО ПОЛУЧЕНИЮ </w:t>
      </w:r>
      <w:r>
        <w:rPr>
          <w:b/>
          <w:color w:val="auto"/>
          <w:sz w:val="26"/>
          <w:szCs w:val="26"/>
        </w:rPr>
        <w:t>ПРОФЕССИОНАЛЬНЫХ УМЕНИЙ И ОПЫТА ПРОФЕССИОНАЛЬНОЙ ДЕЯТЕЛЬНОСТИ</w:t>
      </w:r>
      <w:bookmarkEnd w:id="8"/>
    </w:p>
    <w:p w14:paraId="53F56E1D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Дополнения и изменения в программу производственной практики по получению профессиональных умений и опыта профессиональной деятельности по направлению подготовки 38.03.01 «Экономика» на 20_-20_ учебный год. </w:t>
      </w:r>
    </w:p>
    <w:p w14:paraId="098E2EBF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2EA4118E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В программу производственной практики (научно-исследовательская работа) вносятся следующие изменения: </w:t>
      </w:r>
    </w:p>
    <w:p w14:paraId="674248F4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1. </w:t>
      </w:r>
    </w:p>
    <w:p w14:paraId="74F5A6B5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2. </w:t>
      </w:r>
    </w:p>
    <w:p w14:paraId="0F096771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3. </w:t>
      </w:r>
    </w:p>
    <w:p w14:paraId="76D20CED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7346C6BF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Изменения в программу производственной практики (научно-исследовательская работа) внесены:</w:t>
      </w:r>
    </w:p>
    <w:p w14:paraId="7D4387E4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степень, должность                                                                                         Ф.И.О. </w:t>
      </w:r>
    </w:p>
    <w:p w14:paraId="22C1356F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692BA3AF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Внесение изменений в программу производственной практики по получению профессиональных умений и опыта профессиональной деятельности утверждены на заседании кафедры «Экономика и управление»</w:t>
      </w:r>
    </w:p>
    <w:p w14:paraId="4A3371E6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Протокол № __ от  «__»     _________    20__ года.</w:t>
      </w:r>
    </w:p>
    <w:p w14:paraId="32A57207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1014387C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72C79A87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6E8010B2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Зав. кафедрой                                                                                                    Ф.И.О</w:t>
      </w:r>
    </w:p>
    <w:p w14:paraId="420D6CFB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181ABDD1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54F0AC3A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300C1AD7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5B6E87EA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3A6105BB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5980567C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527C6C1D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33890FA6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67078DA6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3F83006B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55015B49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1FAF5C70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5497F937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7C4F78F4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23471257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638DE8C0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2EA3511D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3725BC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3DAD7A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4330FB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53F9E4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32475C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4939AE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44D853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1 </w:t>
      </w:r>
    </w:p>
    <w:p w14:paraId="39F77B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663D82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«Всероссийская академия внешней торговли</w:t>
      </w:r>
    </w:p>
    <w:p w14:paraId="60D3C7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Министерства экономического развития Российской Федерации»</w:t>
      </w:r>
    </w:p>
    <w:p w14:paraId="37878C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622D1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Кафедра «Экономика и управление»</w:t>
      </w:r>
    </w:p>
    <w:p w14:paraId="60BE3D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D5C68DF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u w:val="single"/>
        </w:rPr>
        <w:t>База прохождения практики</w:t>
      </w:r>
    </w:p>
    <w:p w14:paraId="2ABA46A3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для прохождения обучающимися экономического факультета производственной практики кафедрой «Экономика и управление» заключены договоры со следующими предприятиями </w:t>
      </w:r>
    </w:p>
    <w:p w14:paraId="5D303709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и организациями:</w:t>
      </w:r>
    </w:p>
    <w:p w14:paraId="47349A6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  <w:t>БАНКИ</w:t>
      </w:r>
    </w:p>
    <w:p w14:paraId="481359CC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КФ ОАО «Азиатско- Тихоокеанский Банк» ПАО</w:t>
      </w:r>
    </w:p>
    <w:p w14:paraId="2968C9CB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ОАО «Сбербанк России» Камчатское отделение</w:t>
      </w:r>
    </w:p>
    <w:p w14:paraId="34122CB1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ОАО «Газпромбанк»</w:t>
      </w:r>
    </w:p>
    <w:p w14:paraId="384941C4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Камчатский региональный филиал АО «Россельхозбанк» (Камчатский РФ АО «Россельхозбанк»)</w:t>
      </w:r>
    </w:p>
    <w:p w14:paraId="6D6CD045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РОО «Камчатский» Филиал №2754 ВТБ 24 (ПАО)</w:t>
      </w:r>
    </w:p>
    <w:p w14:paraId="027EDFA1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 xml:space="preserve">ОТП Банк </w:t>
      </w:r>
    </w:p>
    <w:p w14:paraId="5855E101">
      <w:pPr>
        <w:numPr>
          <w:ilvl w:val="0"/>
          <w:numId w:val="14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Отделение по Камчатскому краю Дальневосточного главного управления Центрального банка Российской Федерации</w:t>
      </w:r>
    </w:p>
    <w:p w14:paraId="71A5C21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  <w:t>ОРГАНЫ ВЛАСТИ</w:t>
      </w:r>
    </w:p>
    <w:p w14:paraId="7F133428">
      <w:pPr>
        <w:pStyle w:val="39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Адвокатская палата Камчатского края</w:t>
      </w:r>
    </w:p>
    <w:p w14:paraId="1EC4DA0B">
      <w:pPr>
        <w:pStyle w:val="39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Администрация Вулканного городского поселения</w:t>
      </w:r>
    </w:p>
    <w:p w14:paraId="00EDA70D">
      <w:pPr>
        <w:pStyle w:val="39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Администрация Петропавловск-Камчатского городского округа</w:t>
      </w:r>
    </w:p>
    <w:p w14:paraId="382E430A">
      <w:pPr>
        <w:pStyle w:val="39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Аппарат Губернатора и Правительства Камчатского края</w:t>
      </w:r>
    </w:p>
    <w:p w14:paraId="61CE9BA4">
      <w:pPr>
        <w:pStyle w:val="39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Контрольно-счетная палата Камчатского края</w:t>
      </w:r>
    </w:p>
    <w:p w14:paraId="4E35D30C">
      <w:pPr>
        <w:pStyle w:val="39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Министерство туризма Камчатского края</w:t>
      </w:r>
    </w:p>
    <w:p w14:paraId="01EE3F7E">
      <w:pPr>
        <w:pStyle w:val="39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Министерство финансов Камчатского края</w:t>
      </w:r>
    </w:p>
    <w:p w14:paraId="2C0666DE">
      <w:pPr>
        <w:pStyle w:val="39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 xml:space="preserve">Министерство экономического развития Камчатского края </w:t>
      </w:r>
    </w:p>
    <w:p w14:paraId="0CA51EEE">
      <w:pPr>
        <w:pStyle w:val="39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 xml:space="preserve">Отделение Фонда пенсионного и социального страхования Российской Федерации по Камчатскому краю </w:t>
      </w:r>
    </w:p>
    <w:p w14:paraId="35A0577E">
      <w:pPr>
        <w:pStyle w:val="39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Управление Росреестра по Камчатскому краю</w:t>
      </w:r>
    </w:p>
    <w:p w14:paraId="63495E1A">
      <w:pPr>
        <w:pStyle w:val="39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Управление Судебного департамента в Камчатском крае</w:t>
      </w:r>
    </w:p>
    <w:p w14:paraId="10AC09C7">
      <w:pPr>
        <w:pStyle w:val="39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Управление федерального казначейства по Камчатскому краю</w:t>
      </w:r>
    </w:p>
    <w:p w14:paraId="32FFD436">
      <w:pPr>
        <w:pStyle w:val="39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Управление экономики Петропавловск-Камчатского городского округа</w:t>
      </w:r>
    </w:p>
    <w:p w14:paraId="1B7CE8F2">
      <w:pPr>
        <w:pStyle w:val="39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Управление экономического развития Елизовского муниципального района</w:t>
      </w:r>
    </w:p>
    <w:p w14:paraId="220150C6">
      <w:pPr>
        <w:pStyle w:val="39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Федеральная кадастровая палата Федеральной службы регистрации, кадастра, картографии («ФКП «Росреестр») (г. Елизово)</w:t>
      </w:r>
    </w:p>
    <w:p w14:paraId="27849300">
      <w:pPr>
        <w:pStyle w:val="39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Территориальный орган Федеральной службы государственной статистики по Камчатскому краю «Камчатстат»</w:t>
      </w:r>
    </w:p>
    <w:p w14:paraId="24081D06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  <w:t>ПРЕДПРИЯТИЯ, ОРГАНИЗАЦИИ</w:t>
      </w:r>
    </w:p>
    <w:p w14:paraId="664E4798">
      <w:pPr>
        <w:numPr>
          <w:ilvl w:val="0"/>
          <w:numId w:val="16"/>
        </w:numPr>
        <w:tabs>
          <w:tab w:val="left" w:pos="284"/>
          <w:tab w:val="left" w:pos="426"/>
        </w:tabs>
        <w:spacing w:after="0" w:line="240" w:lineRule="auto"/>
        <w:ind w:left="426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ООО «Лечебно-эстетический центр «Лакрима»</w:t>
      </w:r>
    </w:p>
    <w:p w14:paraId="641D78F2">
      <w:pPr>
        <w:pStyle w:val="39"/>
        <w:numPr>
          <w:ilvl w:val="0"/>
          <w:numId w:val="16"/>
        </w:numPr>
        <w:tabs>
          <w:tab w:val="left" w:pos="284"/>
          <w:tab w:val="left" w:pos="426"/>
        </w:tabs>
        <w:ind w:left="426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ЗАО «Мясокомбинат Елизовский»</w:t>
      </w:r>
    </w:p>
    <w:p w14:paraId="59B5B6E0">
      <w:pPr>
        <w:pStyle w:val="39"/>
        <w:numPr>
          <w:ilvl w:val="0"/>
          <w:numId w:val="16"/>
        </w:numPr>
        <w:tabs>
          <w:tab w:val="left" w:pos="284"/>
          <w:tab w:val="left" w:pos="426"/>
        </w:tabs>
        <w:ind w:left="426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ООО Финансовый и Бухгалтерский Консалтинг (ФБК)</w:t>
      </w:r>
    </w:p>
    <w:p w14:paraId="2B359CD9">
      <w:pPr>
        <w:pStyle w:val="39"/>
        <w:numPr>
          <w:ilvl w:val="0"/>
          <w:numId w:val="16"/>
        </w:numPr>
        <w:tabs>
          <w:tab w:val="left" w:pos="284"/>
          <w:tab w:val="left" w:pos="426"/>
        </w:tabs>
        <w:ind w:left="426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ЗАО «Агротек-Холдинг»</w:t>
      </w:r>
    </w:p>
    <w:p w14:paraId="42CEF2C5">
      <w:pPr>
        <w:pStyle w:val="39"/>
        <w:numPr>
          <w:ilvl w:val="0"/>
          <w:numId w:val="16"/>
        </w:numPr>
        <w:tabs>
          <w:tab w:val="left" w:pos="284"/>
          <w:tab w:val="left" w:pos="426"/>
        </w:tabs>
        <w:ind w:left="426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Многофункциональный центр предоставления государственных и муниципальных услуг в Камчатском крае (МФЦ)</w:t>
      </w:r>
    </w:p>
    <w:p w14:paraId="1844436A">
      <w:pPr>
        <w:pStyle w:val="39"/>
        <w:numPr>
          <w:ilvl w:val="0"/>
          <w:numId w:val="16"/>
        </w:numPr>
        <w:tabs>
          <w:tab w:val="left" w:pos="284"/>
          <w:tab w:val="left" w:pos="426"/>
        </w:tabs>
        <w:ind w:left="426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ООО «Интерсвет Плюс»</w:t>
      </w:r>
    </w:p>
    <w:p w14:paraId="0DDAF6CD">
      <w:pPr>
        <w:pStyle w:val="39"/>
        <w:numPr>
          <w:ilvl w:val="0"/>
          <w:numId w:val="16"/>
        </w:numPr>
        <w:tabs>
          <w:tab w:val="left" w:pos="284"/>
          <w:tab w:val="left" w:pos="426"/>
        </w:tabs>
        <w:ind w:left="426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ООО «41 Электрическая сеть»</w:t>
      </w:r>
    </w:p>
    <w:p w14:paraId="30213A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77CF2E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5BEE31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7EC3C1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2 </w:t>
      </w:r>
    </w:p>
    <w:p w14:paraId="36DA1BD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Образец</w:t>
      </w:r>
    </w:p>
    <w:p w14:paraId="686B6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7B1E90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«Всероссийская академия внешней торговли</w:t>
      </w:r>
    </w:p>
    <w:p w14:paraId="5EAB2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Министерства экономического развития Российской Федерации»</w:t>
      </w:r>
    </w:p>
    <w:p w14:paraId="66809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</w:rPr>
      </w:pPr>
    </w:p>
    <w:p w14:paraId="6E299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Кафедра «Экономика и управление»</w:t>
      </w:r>
    </w:p>
    <w:p w14:paraId="4C8069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</w:rPr>
      </w:pPr>
    </w:p>
    <w:p w14:paraId="755D01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</w:rPr>
      </w:pPr>
      <w:r>
        <w:rPr>
          <w:rFonts w:ascii="Times New Roman" w:hAnsi="Times New Roman" w:eastAsia="Times New Roman" w:cs="Times New Roman"/>
          <w:b/>
          <w:color w:val="auto"/>
        </w:rPr>
        <w:t>ИНДИВИДУАЛЬНОЕ ЗАДАНИЕ</w:t>
      </w:r>
    </w:p>
    <w:p w14:paraId="22945E12">
      <w:pPr>
        <w:widowControl w:val="0"/>
        <w:spacing w:after="0" w:line="240" w:lineRule="auto"/>
        <w:ind w:right="45"/>
        <w:jc w:val="center"/>
        <w:rPr>
          <w:rFonts w:ascii="Times New Roman" w:hAnsi="Times New Roman" w:eastAsia="Times New Roman" w:cs="Times New Roman"/>
          <w:b/>
          <w:color w:val="auto"/>
        </w:rPr>
      </w:pPr>
      <w:r>
        <w:rPr>
          <w:rFonts w:ascii="Times New Roman" w:hAnsi="Times New Roman" w:eastAsia="Times New Roman" w:cs="Times New Roman"/>
          <w:b/>
          <w:color w:val="auto"/>
        </w:rPr>
        <w:t xml:space="preserve">на производственную практику </w:t>
      </w:r>
    </w:p>
    <w:p w14:paraId="0C05468C">
      <w:pPr>
        <w:widowControl w:val="0"/>
        <w:spacing w:after="0" w:line="240" w:lineRule="auto"/>
        <w:ind w:right="45"/>
        <w:jc w:val="center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b/>
          <w:color w:val="auto"/>
        </w:rPr>
        <w:t>по получению профессиональных умений и опыта профессиональной деятельности</w:t>
      </w:r>
    </w:p>
    <w:p w14:paraId="417024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</w:rPr>
      </w:pPr>
    </w:p>
    <w:p w14:paraId="0626D378">
      <w:pPr>
        <w:spacing w:after="0" w:line="240" w:lineRule="auto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b/>
          <w:color w:val="auto"/>
        </w:rPr>
        <w:t>Обучающемуся</w:t>
      </w:r>
      <w:r>
        <w:rPr>
          <w:rFonts w:ascii="Times New Roman" w:hAnsi="Times New Roman" w:eastAsia="Times New Roman" w:cs="Times New Roman"/>
          <w:color w:val="auto"/>
        </w:rPr>
        <w:t>______________________________________________</w:t>
      </w:r>
      <w:r>
        <w:rPr>
          <w:rFonts w:ascii="Times New Roman" w:hAnsi="Times New Roman" w:eastAsia="Times New Roman" w:cs="Times New Roman"/>
          <w:b/>
          <w:color w:val="auto"/>
        </w:rPr>
        <w:t>Группы</w:t>
      </w:r>
      <w:r>
        <w:rPr>
          <w:rFonts w:ascii="Times New Roman" w:hAnsi="Times New Roman" w:eastAsia="Times New Roman" w:cs="Times New Roman"/>
          <w:color w:val="auto"/>
        </w:rPr>
        <w:t xml:space="preserve"> _____________</w:t>
      </w:r>
    </w:p>
    <w:p w14:paraId="1A8B4F07">
      <w:pPr>
        <w:spacing w:after="0" w:line="240" w:lineRule="auto"/>
        <w:rPr>
          <w:rFonts w:ascii="Times New Roman" w:hAnsi="Times New Roman" w:eastAsia="Times New Roman" w:cs="Times New Roman"/>
          <w:i/>
          <w:color w:val="auto"/>
        </w:rPr>
      </w:pPr>
      <w:r>
        <w:rPr>
          <w:rFonts w:ascii="Times New Roman" w:hAnsi="Times New Roman" w:eastAsia="Arial Unicode MS" w:cs="Times New Roman"/>
          <w:i/>
          <w:color w:val="auto"/>
          <w:lang w:bidi="ru-RU"/>
        </w:rPr>
        <w:t xml:space="preserve">                                                                   (ФИО обучающегося полностью)</w:t>
      </w:r>
    </w:p>
    <w:p w14:paraId="1F598949">
      <w:pPr>
        <w:spacing w:after="0" w:line="240" w:lineRule="auto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Место прохождения практики: ___________________________________________________</w:t>
      </w:r>
      <w:r>
        <w:rPr>
          <w:rFonts w:ascii="Times New Roman" w:hAnsi="Times New Roman" w:eastAsia="Times New Roman" w:cs="Times New Roman"/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</w:rPr>
        <w:t xml:space="preserve">Срок прохождения практики с </w:t>
      </w:r>
      <w:r>
        <w:rPr>
          <w:rFonts w:ascii="Times New Roman" w:hAnsi="Times New Roman" w:eastAsia="Times New Roman" w:cs="Times New Roman"/>
          <w:color w:val="auto"/>
        </w:rPr>
        <w:t>«09» февраля 2026 г. по «22» февраля 2026 г.</w:t>
      </w:r>
    </w:p>
    <w:p w14:paraId="0F1F8E63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bCs/>
          <w:color w:val="auto"/>
        </w:rPr>
      </w:pPr>
      <w:r>
        <w:rPr>
          <w:rFonts w:ascii="Times New Roman" w:hAnsi="Times New Roman" w:eastAsia="Times New Roman" w:cs="Times New Roman"/>
          <w:b/>
          <w:bCs/>
          <w:color w:val="auto"/>
        </w:rPr>
        <w:t xml:space="preserve">Целью производственной практики </w:t>
      </w:r>
      <w:r>
        <w:rPr>
          <w:rFonts w:ascii="Times New Roman" w:hAnsi="Times New Roman" w:eastAsia="Times New Roman" w:cs="Times New Roman"/>
          <w:bCs/>
          <w:color w:val="auto"/>
        </w:rPr>
        <w:t>по получению профессиональных умений и опыта профессиональной деятельности является приобретение обучающимися навыков аналитической и организационно-управленческой деятельности, овладение современным инструментарием и технологиями для поиска и интерпретации информации с целью ее использования в процессе принятия экономических решений, направленных на повышение эффективности деятельности экономических субъектов.</w:t>
      </w:r>
    </w:p>
    <w:p w14:paraId="48A62E80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b/>
          <w:bCs/>
          <w:color w:val="auto"/>
        </w:rPr>
      </w:pPr>
      <w:r>
        <w:rPr>
          <w:rFonts w:ascii="Times New Roman" w:hAnsi="Times New Roman" w:eastAsia="Times New Roman" w:cs="Times New Roman"/>
          <w:b/>
          <w:bCs/>
          <w:color w:val="auto"/>
        </w:rPr>
        <w:t xml:space="preserve">Задачи практики: </w:t>
      </w:r>
    </w:p>
    <w:p w14:paraId="2A52C9BB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bCs/>
          <w:color w:val="auto"/>
        </w:rPr>
      </w:pPr>
      <w:r>
        <w:rPr>
          <w:rFonts w:ascii="Times New Roman" w:hAnsi="Times New Roman" w:eastAsia="Times New Roman" w:cs="Times New Roman"/>
          <w:bCs/>
          <w:color w:val="auto"/>
        </w:rPr>
        <w:t xml:space="preserve">- закрепление и углубление теоретических знаний по экономике предприятий и организаций; </w:t>
      </w:r>
    </w:p>
    <w:p w14:paraId="4511CD9F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bCs/>
          <w:color w:val="auto"/>
        </w:rPr>
      </w:pPr>
      <w:r>
        <w:rPr>
          <w:rFonts w:ascii="Times New Roman" w:hAnsi="Times New Roman" w:eastAsia="Times New Roman" w:cs="Times New Roman"/>
          <w:bCs/>
          <w:color w:val="auto"/>
        </w:rPr>
        <w:t>- изучение   конкретной   финансовой, коммерческой, экономической, производственной и другой деловой документации, изучение документации, регламентирующей технологические процессы в организации (предприятия);</w:t>
      </w:r>
    </w:p>
    <w:p w14:paraId="570A1990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bCs/>
          <w:color w:val="auto"/>
        </w:rPr>
      </w:pPr>
      <w:r>
        <w:rPr>
          <w:rFonts w:ascii="Times New Roman" w:hAnsi="Times New Roman" w:eastAsia="Times New Roman" w:cs="Times New Roman"/>
          <w:bCs/>
          <w:color w:val="auto"/>
        </w:rPr>
        <w:t xml:space="preserve">- отработка навыков проведения расчетов основных экономических показателей, составления планов развития предприятия (организации); </w:t>
      </w:r>
    </w:p>
    <w:p w14:paraId="39838A1F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bCs/>
          <w:color w:val="auto"/>
        </w:rPr>
      </w:pPr>
      <w:r>
        <w:rPr>
          <w:rFonts w:ascii="Times New Roman" w:hAnsi="Times New Roman" w:eastAsia="Times New Roman" w:cs="Times New Roman"/>
          <w:bCs/>
          <w:color w:val="auto"/>
        </w:rPr>
        <w:t xml:space="preserve">- отработка навыков проведения расчетов экономических и социально-экономических показателей на основе типовых методик с учетом действующей нормативно-правовой базы; </w:t>
      </w:r>
    </w:p>
    <w:p w14:paraId="065694D1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bCs/>
          <w:color w:val="auto"/>
        </w:rPr>
      </w:pPr>
      <w:r>
        <w:rPr>
          <w:rFonts w:ascii="Times New Roman" w:hAnsi="Times New Roman" w:eastAsia="Times New Roman" w:cs="Times New Roman"/>
          <w:bCs/>
          <w:color w:val="auto"/>
        </w:rPr>
        <w:t xml:space="preserve">- получение профессиональных умений и опыта профессиональной деятельности в области планирования и разработки финансовых планов предприятий, оценке экономической эффективности деятельности предприятия (организации); </w:t>
      </w:r>
    </w:p>
    <w:p w14:paraId="4297C954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- формирование отчета по практике как итога самостоятельного исследования.</w:t>
      </w:r>
    </w:p>
    <w:p w14:paraId="54136638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b/>
          <w:color w:val="auto"/>
        </w:rPr>
      </w:pPr>
      <w:r>
        <w:rPr>
          <w:rFonts w:ascii="Times New Roman" w:hAnsi="Times New Roman" w:eastAsia="Times New Roman" w:cs="Times New Roman"/>
          <w:b/>
          <w:color w:val="auto"/>
        </w:rPr>
        <w:t>Содержание практики, вопросы, подлежащие изучению:</w:t>
      </w:r>
    </w:p>
    <w:p w14:paraId="07454FDC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 xml:space="preserve">изучение основных характеристик, внешних и внутренних источников информации; исследование информационной базы о деятельности </w:t>
      </w:r>
      <w:r>
        <w:rPr>
          <w:rFonts w:ascii="Times New Roman" w:hAnsi="Times New Roman" w:eastAsia="Calibri" w:cs="Times New Roman"/>
          <w:bCs/>
          <w:color w:val="auto"/>
          <w:lang w:eastAsia="en-US"/>
        </w:rPr>
        <w:t>организации</w:t>
      </w:r>
      <w:r>
        <w:rPr>
          <w:rFonts w:ascii="Times New Roman" w:hAnsi="Times New Roman" w:eastAsia="Calibri" w:cs="Times New Roman"/>
          <w:color w:val="auto"/>
          <w:lang w:eastAsia="en-US"/>
        </w:rPr>
        <w:t>.</w:t>
      </w:r>
    </w:p>
    <w:p w14:paraId="0915526A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>сбор и систематизация теоретического материала и статистической информации об эффективности использования имеющихся у организации ресурсов;</w:t>
      </w:r>
    </w:p>
    <w:p w14:paraId="1207556C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>анализ и обобщение фактических данных об эффективности использования имеющихся у организации ресурсов (капитала, имущества, кадров и т.д.);</w:t>
      </w:r>
    </w:p>
    <w:p w14:paraId="3E64CA74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>формулирование выводов, предложений и рекомендаций; обоснование эффективности и/или результативности предлагаемых мероприятий.</w:t>
      </w:r>
    </w:p>
    <w:p w14:paraId="20D6F7A8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b/>
          <w:color w:val="auto"/>
          <w:lang w:eastAsia="en-US"/>
        </w:rPr>
      </w:pPr>
      <w:r>
        <w:rPr>
          <w:rFonts w:ascii="Times New Roman" w:hAnsi="Times New Roman" w:eastAsia="Times New Roman" w:cs="Times New Roman"/>
          <w:b/>
          <w:color w:val="auto"/>
          <w:lang w:eastAsia="en-US"/>
        </w:rPr>
        <w:t xml:space="preserve">Планируемые результаты практики: </w:t>
      </w:r>
    </w:p>
    <w:p w14:paraId="7B2603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-</w:t>
      </w:r>
    </w:p>
    <w:p w14:paraId="707DB2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-</w:t>
      </w:r>
    </w:p>
    <w:p w14:paraId="532904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-</w:t>
      </w:r>
    </w:p>
    <w:p w14:paraId="037032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</w:rPr>
      </w:pPr>
    </w:p>
    <w:p w14:paraId="7C717F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Научный руководитель практической подготовки от ДВФ ВАВТ:</w:t>
      </w:r>
    </w:p>
    <w:p w14:paraId="292F7B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заведующая кафедрой «Экономика и управление»</w:t>
      </w:r>
    </w:p>
    <w:p w14:paraId="1D8FCB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 xml:space="preserve">д-р. экон. наук, доцент                                                                         _________ Л.И.Кулакова  </w:t>
      </w:r>
    </w:p>
    <w:p w14:paraId="2DB0F0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</w:rPr>
      </w:pPr>
    </w:p>
    <w:p w14:paraId="2F79C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 xml:space="preserve">Обучающийся  </w:t>
      </w:r>
      <w:r>
        <w:rPr>
          <w:rFonts w:ascii="Times New Roman" w:hAnsi="Times New Roman" w:eastAsia="Times New Roman" w:cs="Times New Roman"/>
          <w:color w:val="auto"/>
        </w:rPr>
        <w:tab/>
      </w:r>
      <w:r>
        <w:rPr>
          <w:rFonts w:ascii="Times New Roman" w:hAnsi="Times New Roman" w:eastAsia="Times New Roman" w:cs="Times New Roman"/>
          <w:color w:val="auto"/>
        </w:rPr>
        <w:t xml:space="preserve">   «___»___________2026 г.                          __________ ФИО</w:t>
      </w:r>
    </w:p>
    <w:p w14:paraId="6E4C2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</w:rPr>
      </w:pPr>
    </w:p>
    <w:p w14:paraId="7A67939F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29727A1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color w:val="auto"/>
          <w:sz w:val="24"/>
          <w:szCs w:val="24"/>
        </w:rPr>
      </w:pPr>
    </w:p>
    <w:p w14:paraId="76F103CB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Приложение 3</w:t>
      </w:r>
    </w:p>
    <w:p w14:paraId="4A6BEE70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29A72C89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«Всероссийская академия внешней торговли</w:t>
      </w:r>
    </w:p>
    <w:p w14:paraId="0D644230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            Министерства экономического развития Российской Федерации»»</w:t>
      </w:r>
    </w:p>
    <w:p w14:paraId="5A4BEAAD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</w:rPr>
      </w:pPr>
    </w:p>
    <w:p w14:paraId="2D76D460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Кафедра «Экономика и управление»</w:t>
      </w:r>
    </w:p>
    <w:p w14:paraId="42BE456F">
      <w:pPr>
        <w:rPr>
          <w:rFonts w:ascii="Calibri" w:hAnsi="Calibri" w:eastAsia="Calibri" w:cs="Times New Roman"/>
          <w:color w:val="auto"/>
          <w:lang w:eastAsia="en-US"/>
        </w:rPr>
      </w:pPr>
    </w:p>
    <w:p w14:paraId="187A9602">
      <w:pPr>
        <w:keepNext/>
        <w:tabs>
          <w:tab w:val="left" w:pos="4820"/>
          <w:tab w:val="left" w:pos="5103"/>
          <w:tab w:val="left" w:pos="5954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  <w:t>П Л А Н - Г Р А Ф И К</w:t>
      </w:r>
    </w:p>
    <w:p w14:paraId="31D986AC">
      <w:pPr>
        <w:keepNext/>
        <w:tabs>
          <w:tab w:val="left" w:pos="4820"/>
          <w:tab w:val="left" w:pos="5103"/>
          <w:tab w:val="left" w:pos="5954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  <w:t xml:space="preserve">производственной практики </w:t>
      </w:r>
    </w:p>
    <w:p w14:paraId="011033F4">
      <w:pPr>
        <w:keepNext/>
        <w:tabs>
          <w:tab w:val="left" w:pos="4820"/>
          <w:tab w:val="left" w:pos="5103"/>
          <w:tab w:val="left" w:pos="5954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  <w:t>по получению профессиональных умений и опыта профессиональной деятельности</w:t>
      </w:r>
    </w:p>
    <w:p w14:paraId="65A5C558">
      <w:pPr>
        <w:widowControl w:val="0"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390B988">
      <w:pPr>
        <w:widowControl w:val="0"/>
        <w:spacing w:after="0" w:line="240" w:lineRule="auto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Обучающегося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________________________________________ </w:t>
      </w: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Группы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__________</w:t>
      </w:r>
    </w:p>
    <w:p w14:paraId="022A5F51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2E974FCA">
      <w:pPr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Место прохождения практики: </w:t>
      </w:r>
    </w:p>
    <w:p w14:paraId="7DDCB60C">
      <w:pPr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Срок прохождения практики с «09» февраля 2026 г. по «22» февраля 2026 г.</w:t>
      </w:r>
    </w:p>
    <w:p w14:paraId="1740EE03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18"/>
          <w:szCs w:val="18"/>
        </w:rPr>
      </w:pPr>
    </w:p>
    <w:tbl>
      <w:tblPr>
        <w:tblStyle w:val="12"/>
        <w:tblW w:w="93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5553"/>
        <w:gridCol w:w="1701"/>
        <w:gridCol w:w="1588"/>
      </w:tblGrid>
      <w:tr w14:paraId="1A8BA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7A21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2EEC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Выполняемые работы и мероприятия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F23A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Срок</w:t>
            </w:r>
          </w:p>
          <w:p w14:paraId="08E6C17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выполнения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7B96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Отметка</w:t>
            </w:r>
          </w:p>
          <w:p w14:paraId="32AFBA5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о выполнении</w:t>
            </w:r>
          </w:p>
        </w:tc>
      </w:tr>
      <w:tr w14:paraId="633E9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8C09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00A8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Инструктаж по технике безопасности, правилам внутреннего распорядка организации и правилам охраны труда. Ознакомление со структурой и сущностью функционирования предприятия.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7FFAB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09.02.2026 г. 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C2BFA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161D7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DD52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839DA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Изучение нормативных правовых документов, регламентирующих сферу деятельности организации. Исследование системы управления и организационной структуры организации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1028A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09.02.2026 г.-</w:t>
            </w:r>
          </w:p>
          <w:p w14:paraId="64F45AF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11.02.2026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51CC7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05511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6F53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A4973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Сбор, систематизация теоретического материала и статистической информации по исследуемой теме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B08E0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12.02.2026 г.- 14.02.2026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4586C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5C888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10EA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AC5B3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Анализ и обобщение фактических данных. Обобщение статистической информации по теме исследования.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F38F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15.02.2026 г.-</w:t>
            </w:r>
          </w:p>
          <w:p w14:paraId="102A67B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17.02.2026 г.</w:t>
            </w:r>
          </w:p>
        </w:tc>
        <w:tc>
          <w:tcPr>
            <w:tcW w:w="15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A234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08F2B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373F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4469C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Формулирование выводов, предложений и рекомендаций. Обоснование эффективности и/или результативности предлагаемых мероприятий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5A8F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18.02.2026 г.-</w:t>
            </w:r>
          </w:p>
          <w:p w14:paraId="656FBA7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22.02.2026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20E1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46C0A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4A2D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8BBB9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Представление отчета на кафедру.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6DF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24.02.2026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57AB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83CEF3B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18"/>
          <w:szCs w:val="18"/>
        </w:rPr>
      </w:pPr>
    </w:p>
    <w:p w14:paraId="04B2AB64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18"/>
          <w:szCs w:val="18"/>
        </w:rPr>
      </w:pPr>
    </w:p>
    <w:p w14:paraId="5565BF98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18"/>
          <w:szCs w:val="18"/>
        </w:rPr>
      </w:pPr>
    </w:p>
    <w:p w14:paraId="3B7400C3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18"/>
          <w:szCs w:val="18"/>
        </w:rPr>
      </w:pPr>
    </w:p>
    <w:p w14:paraId="6C4E0ACF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9019C77">
      <w:pPr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Научный руководитель практической подготовки от ДВФ ВАВТ:</w:t>
      </w:r>
    </w:p>
    <w:p w14:paraId="1DDC3F0C">
      <w:pPr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заведующая кафедрой «Экономика и управление»</w:t>
      </w:r>
    </w:p>
    <w:p w14:paraId="256B8395">
      <w:pPr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д-р. экон. наук, доцент                                                                   __________  Л.И.Кулакова  </w:t>
      </w:r>
    </w:p>
    <w:p w14:paraId="28A3A4E6">
      <w:pPr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8F9E71E">
      <w:pPr>
        <w:tabs>
          <w:tab w:val="center" w:pos="1518"/>
          <w:tab w:val="center" w:pos="2850"/>
          <w:tab w:val="center" w:pos="6744"/>
        </w:tabs>
        <w:spacing w:after="0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Обучающийся  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«____» _________ 2026 г.                                    __________  ФИО</w:t>
      </w:r>
    </w:p>
    <w:p w14:paraId="16244264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4888B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65635B7D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F5E430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>Приложение 4</w:t>
      </w:r>
    </w:p>
    <w:p w14:paraId="6E3ED3C3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Образец</w:t>
      </w:r>
    </w:p>
    <w:p w14:paraId="7B4EC6B7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>«Дальневосточный филиал</w:t>
      </w:r>
    </w:p>
    <w:p w14:paraId="182A437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>Федерального государственного бюджетного образовательного учреждения</w:t>
      </w:r>
    </w:p>
    <w:p w14:paraId="286AA56A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высшего образования </w:t>
      </w:r>
    </w:p>
    <w:p w14:paraId="1E58990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>«Всероссийская академия внешней торговли</w:t>
      </w:r>
    </w:p>
    <w:p w14:paraId="47F4040D">
      <w:pPr>
        <w:tabs>
          <w:tab w:val="left" w:pos="5245"/>
        </w:tabs>
        <w:spacing w:after="0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>Министерства экономического развития Российской Федерации»</w:t>
      </w:r>
    </w:p>
    <w:p w14:paraId="774C446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43E83F64">
      <w:pPr>
        <w:tabs>
          <w:tab w:val="left" w:pos="5245"/>
        </w:tabs>
        <w:spacing w:after="0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Экономический факультет</w:t>
      </w:r>
    </w:p>
    <w:p w14:paraId="3FD4A66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5C01D89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Кафедра «Экономика и управление»</w:t>
      </w:r>
    </w:p>
    <w:p w14:paraId="4DE045F8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2FE91EC0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1D4D758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  <w:szCs w:val="32"/>
        </w:rPr>
        <w:t>Лист инструктажа</w:t>
      </w:r>
    </w:p>
    <w:p w14:paraId="3FA39F34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при прохождении производственной практики по получению профессиональных умений и опыта профессиональной деятельности</w:t>
      </w:r>
    </w:p>
    <w:p w14:paraId="031F66D6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1D23AB2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с «09» февраля 2026 г. по «22» февраля 2026 г.</w:t>
      </w:r>
    </w:p>
    <w:p w14:paraId="594A1703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0A61AED3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Наименование Профильной организации ____________________________________________________________________________________________________________________________________</w:t>
      </w:r>
    </w:p>
    <w:p w14:paraId="607C9B3C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275C2AAF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Инструктаж обучающегося _____ курса группы __________    Экономического факультета ________________________________________________________</w:t>
      </w:r>
    </w:p>
    <w:p w14:paraId="15DE45E8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(Ф.И.О.)</w:t>
      </w:r>
    </w:p>
    <w:p w14:paraId="0B2C8FF4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14:paraId="479B3FBC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29E8DCB3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Обучающийся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___________________  _____________________</w:t>
      </w:r>
    </w:p>
    <w:p w14:paraId="65678ADA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                                                           </w:t>
      </w: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         (подпись )                                           (Ф.И.О.)</w:t>
      </w:r>
    </w:p>
    <w:p w14:paraId="5046C681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463A1FA0">
      <w:pPr>
        <w:tabs>
          <w:tab w:val="left" w:pos="5310"/>
        </w:tabs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Руководитель практической подготовки </w:t>
      </w:r>
    </w:p>
    <w:p w14:paraId="3EDC1205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от ДВФ ВАВТ             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  ___________________  _____________________</w:t>
      </w:r>
    </w:p>
    <w:p w14:paraId="1BAC1BF1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                                                              </w:t>
      </w: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      (подпись )                                           (Ф.И.О.)</w:t>
      </w:r>
    </w:p>
    <w:p w14:paraId="34B8A306">
      <w:pPr>
        <w:tabs>
          <w:tab w:val="left" w:pos="5310"/>
        </w:tabs>
        <w:spacing w:after="0" w:line="240" w:lineRule="atLeast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                    </w:t>
      </w:r>
    </w:p>
    <w:p w14:paraId="2A52F90B">
      <w:pPr>
        <w:tabs>
          <w:tab w:val="left" w:pos="5310"/>
        </w:tabs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Руководитель практической подготовки  </w:t>
      </w:r>
    </w:p>
    <w:p w14:paraId="4C28E8FF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от Профильной организации     ___________________  _____________________</w:t>
      </w:r>
    </w:p>
    <w:p w14:paraId="587F5BD9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                                                                               (подпись )                                           (Ф.И.О.)</w:t>
      </w:r>
    </w:p>
    <w:p w14:paraId="28F36C2D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D89B3BF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6C15F1B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36A7BE9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72038BE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EDB7835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A8AF362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47E4A83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A2D931D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Приложение 5</w:t>
      </w:r>
    </w:p>
    <w:p w14:paraId="61717AF4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5986BE0D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tbl>
      <w:tblPr>
        <w:tblStyle w:val="12"/>
        <w:tblW w:w="10377" w:type="dxa"/>
        <w:tblInd w:w="-60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0"/>
        <w:gridCol w:w="5117"/>
      </w:tblGrid>
      <w:tr w14:paraId="06C97B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41" w:type="dxa"/>
            <w:vMerge w:val="restart"/>
          </w:tcPr>
          <w:p w14:paraId="2135E9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«Дальневосточный филиал </w:t>
            </w:r>
          </w:p>
          <w:p w14:paraId="2C5108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Федерального государственного бюджетного  </w:t>
            </w:r>
          </w:p>
          <w:p w14:paraId="3BB296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образовательного учреждения высшего образования</w:t>
            </w:r>
          </w:p>
          <w:p w14:paraId="4D3B56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«Всероссийская академия внешней торговли</w:t>
            </w:r>
          </w:p>
          <w:p w14:paraId="788043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Министерства экономического развития      </w:t>
            </w:r>
          </w:p>
          <w:p w14:paraId="6BBA23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Российской Федерации»</w:t>
            </w:r>
          </w:p>
          <w:p w14:paraId="5EF0C8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683003, г. Петропавловск-Камчатский</w:t>
            </w:r>
          </w:p>
          <w:p w14:paraId="5636AF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ул. Вилюйская, 25</w:t>
            </w:r>
          </w:p>
          <w:p w14:paraId="0AF1DE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Тел.: (415-2) 42-01-47</w:t>
            </w:r>
          </w:p>
          <w:p w14:paraId="7BECB1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Факс: (415-2) 42-34-69</w:t>
            </w:r>
          </w:p>
          <w:p w14:paraId="426A6C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E-mail: rectordvf@mail.ru</w:t>
            </w:r>
          </w:p>
          <w:p w14:paraId="07DA25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www.dvf-vavt.ru </w:t>
            </w:r>
          </w:p>
          <w:p w14:paraId="56CCBC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Исх .№____ "____"_________________202__ г.</w:t>
            </w:r>
          </w:p>
          <w:p w14:paraId="076AD3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  <w:p w14:paraId="284B4F9D">
            <w:pPr>
              <w:spacing w:after="0" w:line="259" w:lineRule="auto"/>
              <w:jc w:val="center"/>
              <w:rPr>
                <w:rFonts w:ascii="Calibri" w:hAnsi="Calibri" w:eastAsia="Calibri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36" w:type="dxa"/>
          </w:tcPr>
          <w:p w14:paraId="6C39F719">
            <w:pPr>
              <w:spacing w:after="160" w:line="259" w:lineRule="auto"/>
              <w:ind w:hanging="19"/>
              <w:rPr>
                <w:rFonts w:ascii="Times New Roman" w:hAnsi="Times New Roman" w:eastAsia="Calibri" w:cs="Times New Roman"/>
                <w:b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lang w:val="en-US" w:eastAsia="en-US"/>
              </w:rPr>
              <w:t>Руководителю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8"/>
                <w:szCs w:val="28"/>
                <w:lang w:eastAsia="en-US"/>
              </w:rPr>
              <w:t>___________________</w:t>
            </w:r>
          </w:p>
        </w:tc>
      </w:tr>
      <w:tr w14:paraId="0BB340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41" w:type="dxa"/>
            <w:vMerge w:val="continue"/>
          </w:tcPr>
          <w:p w14:paraId="7A9BB1E1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hAnsi="Cambria" w:eastAsia="Times New Roman" w:cs="Times New Roman"/>
                <w:color w:val="auto"/>
                <w:kern w:val="32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20410DB">
            <w:pPr>
              <w:keepNext/>
              <w:spacing w:before="240" w:after="120" w:line="240" w:lineRule="auto"/>
              <w:ind w:hanging="92"/>
              <w:jc w:val="both"/>
              <w:outlineLvl w:val="0"/>
              <w:rPr>
                <w:rFonts w:ascii="Times New Roman" w:hAnsi="Times New Roman" w:eastAsia="Times New Roman" w:cs="Times New Roman"/>
                <w:iCs/>
                <w:color w:val="auto"/>
                <w:kern w:val="3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kern w:val="32"/>
                <w:sz w:val="28"/>
                <w:szCs w:val="28"/>
              </w:rPr>
              <w:t>_________________________________</w:t>
            </w:r>
          </w:p>
          <w:p w14:paraId="31076ED0">
            <w:pPr>
              <w:spacing w:after="120" w:line="259" w:lineRule="auto"/>
              <w:rPr>
                <w:rFonts w:ascii="Calibri" w:hAnsi="Calibri" w:eastAsia="Calibri" w:cs="Times New Roman"/>
                <w:color w:val="auto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color w:val="auto"/>
                <w:sz w:val="24"/>
                <w:szCs w:val="24"/>
              </w:rPr>
              <w:t>_________________________________________</w:t>
            </w:r>
          </w:p>
          <w:p w14:paraId="0532DF75">
            <w:pPr>
              <w:spacing w:after="120" w:line="259" w:lineRule="auto"/>
              <w:rPr>
                <w:rFonts w:ascii="Calibri" w:hAnsi="Calibri" w:eastAsia="Calibri" w:cs="Times New Roman"/>
                <w:color w:val="auto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color w:val="auto"/>
                <w:sz w:val="24"/>
                <w:szCs w:val="24"/>
              </w:rPr>
              <w:t>_________________________________________</w:t>
            </w:r>
          </w:p>
        </w:tc>
      </w:tr>
      <w:tr w14:paraId="022032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41" w:type="dxa"/>
            <w:vMerge w:val="continue"/>
          </w:tcPr>
          <w:p w14:paraId="76B7B286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hAnsi="Cambria" w:eastAsia="Times New Roman" w:cs="Times New Roman"/>
                <w:color w:val="auto"/>
                <w:kern w:val="32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048C0FC">
            <w:pPr>
              <w:keepNext/>
              <w:spacing w:before="240" w:after="60" w:line="240" w:lineRule="auto"/>
              <w:jc w:val="right"/>
              <w:outlineLvl w:val="0"/>
              <w:rPr>
                <w:rFonts w:ascii="Times New Roman" w:hAnsi="Times New Roman" w:eastAsia="Times New Roman" w:cs="Times New Roman"/>
                <w:iCs/>
                <w:color w:val="auto"/>
                <w:kern w:val="32"/>
                <w:sz w:val="28"/>
                <w:szCs w:val="28"/>
              </w:rPr>
            </w:pPr>
          </w:p>
        </w:tc>
      </w:tr>
    </w:tbl>
    <w:p w14:paraId="2833BB22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639EC3F4">
      <w:pPr>
        <w:keepNext/>
        <w:spacing w:after="0" w:line="360" w:lineRule="auto"/>
        <w:jc w:val="center"/>
        <w:outlineLvl w:val="1"/>
        <w:rPr>
          <w:rFonts w:ascii="Times New Roman" w:hAnsi="Times New Roman" w:eastAsia="Times New Roman" w:cs="Times New Roman"/>
          <w:b/>
          <w:bCs/>
          <w:i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Cs/>
          <w:color w:val="auto"/>
          <w:sz w:val="24"/>
          <w:szCs w:val="24"/>
        </w:rPr>
        <w:t>НАПРАВЛЕНИЕ</w:t>
      </w:r>
    </w:p>
    <w:p w14:paraId="5CD065EE">
      <w:pPr>
        <w:keepNext/>
        <w:spacing w:after="0" w:line="360" w:lineRule="auto"/>
        <w:ind w:firstLine="708"/>
        <w:jc w:val="both"/>
        <w:outlineLvl w:val="2"/>
        <w:rPr>
          <w:rFonts w:ascii="Times New Roman" w:hAnsi="Times New Roman" w:eastAsia="Times New Roman" w:cs="Times New Roman"/>
          <w:bCs/>
          <w:color w:val="auto"/>
          <w:sz w:val="24"/>
          <w:szCs w:val="24"/>
          <w:lang w:val="zh-CN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  <w:t>Просим принять для прохождения производственной практики  по получению профессиональных умений и опыта профессиональной деятельности обучающегося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val="zh-CN"/>
        </w:rPr>
        <w:t xml:space="preserve">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  <w:t>очной формы обучения, Экономического факультета, группы _________ направления подготовки 38.03.01. «Экономика» профиль «Мировая экономика» _____________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val="zh-CN"/>
        </w:rPr>
        <w:t>______________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  <w:t>________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val="zh-CN"/>
        </w:rPr>
        <w:t>_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  <w:t>_________________________________________</w:t>
      </w:r>
    </w:p>
    <w:p w14:paraId="41E34E67">
      <w:pPr>
        <w:spacing w:after="0" w:line="240" w:lineRule="auto"/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zh-CN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zh-CN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zh-CN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zh-CN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zh-CN"/>
        </w:rPr>
        <w:tab/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  <w:t>ФИО обучающегося</w:t>
      </w:r>
    </w:p>
    <w:p w14:paraId="48439152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32AD0B4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Период практики с «___» _____ 20____ г. по «____» ______ 20____ г.</w:t>
      </w:r>
    </w:p>
    <w:p w14:paraId="7C956207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9DEA22E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Заведующий кафедрой «Экономика и управление»           _______________   /ФИО</w:t>
      </w:r>
    </w:p>
    <w:p w14:paraId="3D0067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538000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70966C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55D698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24A655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1C223D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689618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612662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18A63A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3C205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41063B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2729E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0CB657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4A578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1A7A4A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607E298C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ab/>
      </w:r>
    </w:p>
    <w:p w14:paraId="630CCC94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7D11391B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18C8BDDE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6828A744">
      <w:pPr>
        <w:tabs>
          <w:tab w:val="left" w:pos="8361"/>
          <w:tab w:val="left" w:pos="86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</w:p>
    <w:p w14:paraId="16A07F03">
      <w:pPr>
        <w:tabs>
          <w:tab w:val="left" w:pos="8361"/>
          <w:tab w:val="left" w:pos="86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AA5CFB0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Приложение 6</w:t>
      </w:r>
    </w:p>
    <w:p w14:paraId="461D9A08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12"/>
        <w:tblW w:w="9989" w:type="dxa"/>
        <w:tblInd w:w="108" w:type="dxa"/>
        <w:tblBorders>
          <w:top w:val="threeDEmboss" w:color="auto" w:sz="12" w:space="0"/>
          <w:left w:val="threeDEmboss" w:color="auto" w:sz="12" w:space="0"/>
          <w:bottom w:val="threeDEmboss" w:color="auto" w:sz="12" w:space="0"/>
          <w:right w:val="threeDEmboss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7933"/>
      </w:tblGrid>
      <w:tr w14:paraId="386B9849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056" w:type="dxa"/>
            <w:vMerge w:val="restart"/>
            <w:tcBorders>
              <w:top w:val="double" w:color="auto" w:sz="12" w:space="0"/>
              <w:left w:val="double" w:color="auto" w:sz="12" w:space="0"/>
              <w:right w:val="double" w:color="auto" w:sz="12" w:space="0"/>
            </w:tcBorders>
            <w:vAlign w:val="center"/>
          </w:tcPr>
          <w:p w14:paraId="78AB11E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19050" t="0" r="0" b="0"/>
                  <wp:wrapTight wrapText="bothSides">
                    <wp:wrapPolygon>
                      <wp:start x="-408" y="0"/>
                      <wp:lineTo x="-408" y="21207"/>
                      <wp:lineTo x="21600" y="21207"/>
                      <wp:lineTo x="21600" y="0"/>
                      <wp:lineTo x="-408" y="0"/>
                    </wp:wrapPolygon>
                  </wp:wrapTight>
                  <wp:docPr id="9" name="Рисунок 9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33" w:type="dxa"/>
            <w:tcBorders>
              <w:top w:val="double" w:color="auto" w:sz="12" w:space="0"/>
              <w:left w:val="double" w:color="auto" w:sz="12" w:space="0"/>
              <w:bottom w:val="double" w:color="auto" w:sz="12" w:space="0"/>
              <w:right w:val="double" w:color="auto" w:sz="12" w:space="0"/>
            </w:tcBorders>
          </w:tcPr>
          <w:p w14:paraId="55DB95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14:paraId="641477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«Всероссийская академия внешней торговли</w:t>
            </w:r>
          </w:p>
          <w:p w14:paraId="004C60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Министерства экономического развития Российской Федерации»</w:t>
            </w:r>
          </w:p>
          <w:p w14:paraId="0D3153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7FA0AF31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056" w:type="dxa"/>
            <w:vMerge w:val="continue"/>
            <w:tcBorders>
              <w:left w:val="double" w:color="auto" w:sz="12" w:space="0"/>
              <w:bottom w:val="nil"/>
              <w:right w:val="double" w:color="auto" w:sz="12" w:space="0"/>
            </w:tcBorders>
          </w:tcPr>
          <w:p w14:paraId="12BDFD8F">
            <w:pPr>
              <w:tabs>
                <w:tab w:val="center" w:pos="4153"/>
                <w:tab w:val="right" w:pos="8306"/>
              </w:tabs>
              <w:jc w:val="center"/>
              <w:rPr>
                <w:i/>
                <w:color w:val="auto"/>
                <w:szCs w:val="20"/>
                <w:lang w:eastAsia="en-US"/>
              </w:rPr>
            </w:pPr>
          </w:p>
        </w:tc>
        <w:tc>
          <w:tcPr>
            <w:tcW w:w="7933" w:type="dxa"/>
            <w:tcBorders>
              <w:top w:val="double" w:color="auto" w:sz="12" w:space="0"/>
              <w:left w:val="double" w:color="auto" w:sz="12" w:space="0"/>
              <w:bottom w:val="nil"/>
              <w:right w:val="double" w:color="auto" w:sz="12" w:space="0"/>
            </w:tcBorders>
            <w:vAlign w:val="center"/>
          </w:tcPr>
          <w:p w14:paraId="1DB5015C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ЭКОНОМИЧЕСКИЙ ФАКУЛЬТЕТ</w:t>
            </w:r>
          </w:p>
          <w:p w14:paraId="4401F8EB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КАФЕДРА «Экономика и управление»</w:t>
            </w:r>
          </w:p>
          <w:p w14:paraId="1AB728B0">
            <w:pPr>
              <w:rPr>
                <w:color w:val="auto"/>
              </w:rPr>
            </w:pPr>
          </w:p>
        </w:tc>
      </w:tr>
    </w:tbl>
    <w:p w14:paraId="526DE109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rPr>
          <w:color w:val="auto"/>
        </w:rPr>
      </w:pPr>
    </w:p>
    <w:p w14:paraId="5C5F0862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auto"/>
          <w:sz w:val="48"/>
          <w:szCs w:val="48"/>
        </w:rPr>
      </w:pPr>
    </w:p>
    <w:p w14:paraId="44D189F1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auto"/>
          <w:sz w:val="48"/>
          <w:szCs w:val="48"/>
        </w:rPr>
      </w:pPr>
    </w:p>
    <w:p w14:paraId="35A5C36F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auto"/>
          <w:sz w:val="48"/>
          <w:szCs w:val="48"/>
        </w:rPr>
      </w:pPr>
    </w:p>
    <w:p w14:paraId="75BB3F83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auto"/>
          <w:sz w:val="48"/>
          <w:szCs w:val="48"/>
        </w:rPr>
      </w:pPr>
    </w:p>
    <w:p w14:paraId="33474DD8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auto"/>
        </w:rPr>
      </w:pPr>
    </w:p>
    <w:p w14:paraId="68339966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auto"/>
          <w:sz w:val="48"/>
          <w:szCs w:val="48"/>
        </w:rPr>
      </w:pPr>
      <w:r>
        <w:rPr>
          <w:rFonts w:ascii="Times New Roman" w:hAnsi="Times New Roman" w:cs="Times New Roman"/>
          <w:bCs/>
          <w:color w:val="auto"/>
          <w:sz w:val="48"/>
          <w:szCs w:val="48"/>
        </w:rPr>
        <w:t xml:space="preserve">Дневник </w:t>
      </w:r>
    </w:p>
    <w:p w14:paraId="0A097C9E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auto"/>
          <w:sz w:val="48"/>
          <w:szCs w:val="48"/>
        </w:rPr>
      </w:pPr>
      <w:r>
        <w:rPr>
          <w:rFonts w:ascii="Times New Roman" w:hAnsi="Times New Roman" w:cs="Times New Roman"/>
          <w:bCs/>
          <w:color w:val="auto"/>
          <w:sz w:val="48"/>
          <w:szCs w:val="48"/>
        </w:rPr>
        <w:t>производственной практики</w:t>
      </w:r>
    </w:p>
    <w:p w14:paraId="28FE6D07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auto"/>
          <w:sz w:val="48"/>
          <w:szCs w:val="48"/>
        </w:rPr>
      </w:pPr>
      <w:r>
        <w:rPr>
          <w:rFonts w:ascii="Times New Roman" w:hAnsi="Times New Roman" w:cs="Times New Roman"/>
          <w:bCs/>
          <w:color w:val="auto"/>
          <w:sz w:val="48"/>
          <w:szCs w:val="48"/>
        </w:rPr>
        <w:t xml:space="preserve"> </w:t>
      </w:r>
      <w:r>
        <w:rPr>
          <w:rFonts w:ascii="Times New Roman" w:hAnsi="Times New Roman" w:cs="Times New Roman"/>
          <w:color w:val="auto"/>
          <w:sz w:val="48"/>
          <w:szCs w:val="48"/>
        </w:rPr>
        <w:t>по получению профессиональных умений и опыта профессиональной деятельности</w:t>
      </w:r>
    </w:p>
    <w:p w14:paraId="43A95ECA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auto"/>
        </w:rPr>
      </w:pPr>
    </w:p>
    <w:p w14:paraId="53A63C87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auto"/>
        </w:rPr>
      </w:pPr>
    </w:p>
    <w:p w14:paraId="2B6CFC62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0F1B0050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19E7C632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6BAB2A6D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208795A1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0C84090C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405BD6BE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1E4A1882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1B9AF2C5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2260243E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5D5B2C99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0DCACDC4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3844860F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37D7CD95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  <w:color w:val="auto"/>
        </w:rPr>
      </w:pPr>
      <w:r>
        <w:rPr>
          <w:rFonts w:ascii="Times New Roman" w:hAnsi="Times New Roman" w:cs="Times New Roman"/>
          <w:iCs/>
          <w:color w:val="auto"/>
        </w:rPr>
        <w:t>г. Петропавловск – Камчатский</w:t>
      </w:r>
    </w:p>
    <w:p w14:paraId="6CF6A8B0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  <w:color w:val="auto"/>
        </w:rPr>
      </w:pPr>
      <w:r>
        <w:rPr>
          <w:rFonts w:ascii="Times New Roman" w:hAnsi="Times New Roman" w:cs="Times New Roman"/>
          <w:iCs/>
          <w:color w:val="auto"/>
        </w:rPr>
        <w:t>2026 г.</w:t>
      </w:r>
    </w:p>
    <w:p w14:paraId="4DB266CA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501E4127">
      <w:pPr>
        <w:spacing w:after="0" w:line="240" w:lineRule="auto"/>
        <w:rPr>
          <w:rFonts w:ascii="Times New Roman" w:hAnsi="Times New Roman" w:cs="Times New Roman"/>
          <w:color w:val="auto"/>
        </w:rPr>
      </w:pPr>
    </w:p>
    <w:tbl>
      <w:tblPr>
        <w:tblStyle w:val="12"/>
        <w:tblW w:w="9889" w:type="dxa"/>
        <w:tblInd w:w="0" w:type="dxa"/>
        <w:tblBorders>
          <w:top w:val="threeDEmboss" w:color="auto" w:sz="12" w:space="0"/>
          <w:left w:val="threeDEmboss" w:color="auto" w:sz="12" w:space="0"/>
          <w:bottom w:val="threeDEmboss" w:color="auto" w:sz="12" w:space="0"/>
          <w:right w:val="threeDEmboss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4965"/>
        <w:gridCol w:w="2522"/>
      </w:tblGrid>
      <w:tr w14:paraId="2BE8F18A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89" w:type="dxa"/>
            <w:gridSpan w:val="3"/>
            <w:tcBorders>
              <w:top w:val="double" w:color="auto" w:sz="2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33B652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14:paraId="749A2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ДНЕВНИК</w:t>
            </w:r>
          </w:p>
          <w:p w14:paraId="595EFBA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-692785</wp:posOffset>
                  </wp:positionH>
                  <wp:positionV relativeFrom="margin">
                    <wp:posOffset>98425</wp:posOffset>
                  </wp:positionV>
                  <wp:extent cx="504190" cy="504190"/>
                  <wp:effectExtent l="19050" t="0" r="0" b="0"/>
                  <wp:wrapTight wrapText="bothSides">
                    <wp:wrapPolygon>
                      <wp:start x="-816" y="0"/>
                      <wp:lineTo x="-816" y="20403"/>
                      <wp:lineTo x="21219" y="20403"/>
                      <wp:lineTo x="21219" y="0"/>
                      <wp:lineTo x="-816" y="0"/>
                    </wp:wrapPolygon>
                  </wp:wrapTight>
                  <wp:docPr id="10" name="Рисунок 10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производственной практики по получению профессиональных умений и опыта профессиональной деятельности  </w:t>
            </w:r>
          </w:p>
        </w:tc>
      </w:tr>
      <w:tr w14:paraId="7EC0C807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vMerge w:val="restart"/>
            <w:tcBorders>
              <w:top w:val="double" w:color="auto" w:sz="2" w:space="0"/>
              <w:left w:val="double" w:color="auto" w:sz="2" w:space="0"/>
              <w:right w:val="double" w:color="auto" w:sz="2" w:space="0"/>
            </w:tcBorders>
            <w:vAlign w:val="center"/>
          </w:tcPr>
          <w:p w14:paraId="2286F3A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Обучающийся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2E3D3FAE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189FC9B9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vMerge w:val="continue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44C6C23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18163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vertAlign w:val="superscript"/>
              </w:rPr>
              <w:t>(Фамилия, имя, отчество студента)</w:t>
            </w:r>
          </w:p>
          <w:p w14:paraId="284FCE08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44E3D9B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450A764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3D67705C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67D3A94F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089E48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3B4BD914">
            <w:pPr>
              <w:spacing w:after="0" w:line="240" w:lineRule="auto"/>
              <w:ind w:hanging="108"/>
              <w:jc w:val="center"/>
              <w:outlineLvl w:val="6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«Экономика»</w:t>
            </w:r>
          </w:p>
        </w:tc>
      </w:tr>
      <w:tr w14:paraId="2E81AD27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3E131B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7E1CB611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«Мировая экономика»</w:t>
            </w:r>
          </w:p>
        </w:tc>
      </w:tr>
      <w:tr w14:paraId="07F93DFE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89" w:type="dxa"/>
            <w:gridSpan w:val="3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3FDC782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ПРОХОЖДЕНИЕ ПРАКТИКИ</w:t>
            </w:r>
          </w:p>
        </w:tc>
      </w:tr>
      <w:tr w14:paraId="157EF9F3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right w:val="double" w:color="auto" w:sz="2" w:space="0"/>
            </w:tcBorders>
            <w:vAlign w:val="center"/>
          </w:tcPr>
          <w:p w14:paraId="7FCBEEF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Производственную практику проходил: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4D9C8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vertAlign w:val="superscript"/>
              </w:rPr>
            </w:pPr>
          </w:p>
          <w:p w14:paraId="0A3B9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vertAlign w:val="superscript"/>
              </w:rPr>
            </w:pPr>
            <w:r>
              <w:rPr>
                <w:rFonts w:ascii="Times New Roman" w:hAnsi="Times New Roman" w:cs="Times New Roman"/>
                <w:color w:val="auto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B5041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vertAlign w:val="superscript"/>
              </w:rPr>
            </w:pPr>
            <w:r>
              <w:rPr>
                <w:rFonts w:ascii="Times New Roman" w:hAnsi="Times New Roman" w:cs="Times New Roman"/>
                <w:color w:val="auto"/>
                <w:vertAlign w:val="superscript"/>
              </w:rPr>
              <w:t>(полное наименование учреждения)</w:t>
            </w:r>
          </w:p>
          <w:p w14:paraId="40EB1485">
            <w:pPr>
              <w:spacing w:after="0" w:line="240" w:lineRule="auto"/>
              <w:rPr>
                <w:rFonts w:ascii="Times New Roman" w:hAnsi="Times New Roman" w:cs="Times New Roman"/>
                <w:color w:val="auto"/>
                <w:vertAlign w:val="superscript"/>
              </w:rPr>
            </w:pPr>
          </w:p>
        </w:tc>
      </w:tr>
      <w:tr w14:paraId="430613C5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4347ABA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2F901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46AF97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“___”______________20____ г.</w:t>
            </w:r>
          </w:p>
          <w:p w14:paraId="5944E4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vertAlign w:val="superscript"/>
              </w:rPr>
            </w:pPr>
          </w:p>
        </w:tc>
      </w:tr>
      <w:tr w14:paraId="557B1D09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5B31529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0E3B60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16ED08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“___” ______________20____ г.</w:t>
            </w:r>
          </w:p>
          <w:p w14:paraId="1E73EC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vertAlign w:val="superscript"/>
              </w:rPr>
            </w:pPr>
          </w:p>
          <w:p w14:paraId="604BC2C0">
            <w:pPr>
              <w:spacing w:after="0" w:line="240" w:lineRule="auto"/>
              <w:rPr>
                <w:rFonts w:ascii="Times New Roman" w:hAnsi="Times New Roman" w:cs="Times New Roman"/>
                <w:color w:val="auto"/>
                <w:vertAlign w:val="superscript"/>
              </w:rPr>
            </w:pPr>
          </w:p>
        </w:tc>
      </w:tr>
      <w:tr w14:paraId="1365F98A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6F15C19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en-US"/>
              </w:rPr>
              <w:t>Руководитель практической подготовки от ДВФ ВАВТ</w:t>
            </w:r>
          </w:p>
        </w:tc>
        <w:tc>
          <w:tcPr>
            <w:tcW w:w="4965" w:type="dxa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single" w:color="auto" w:sz="4" w:space="0"/>
            </w:tcBorders>
            <w:vAlign w:val="center"/>
          </w:tcPr>
          <w:p w14:paraId="30B026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_________________</w:t>
            </w:r>
          </w:p>
          <w:p w14:paraId="70BE1C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486986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F294FDD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4A22CF0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single" w:color="auto" w:sz="4" w:space="0"/>
            </w:tcBorders>
            <w:vAlign w:val="center"/>
          </w:tcPr>
          <w:p w14:paraId="346D9D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_________________</w:t>
            </w:r>
          </w:p>
          <w:p w14:paraId="6C3C7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65FDA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5D406A31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7EE9ADB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М.п.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65BB57C5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                   “___” ______________20____ г.</w:t>
            </w:r>
          </w:p>
          <w:p w14:paraId="5F230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B36BFA2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4E62578F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2DC5DB26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1A74FE40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154A8EA1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684E84DC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274BEBFA">
      <w:pPr>
        <w:rPr>
          <w:color w:val="auto"/>
        </w:rPr>
      </w:pPr>
    </w:p>
    <w:tbl>
      <w:tblPr>
        <w:tblStyle w:val="12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2002EC5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6A899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подпись руководителя,</w:t>
            </w:r>
          </w:p>
          <w:p w14:paraId="2D17BE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2E937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</w:t>
            </w:r>
          </w:p>
          <w:p w14:paraId="480F461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0D0088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688DAE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1E5B8A7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38DC756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7C90359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43651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185F6DC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</w:tr>
      <w:tr w14:paraId="284BC6E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B31B4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  <w:t>ПЕРВАЯ НЕДЕЛЯ</w:t>
            </w:r>
          </w:p>
          <w:p w14:paraId="2CDDC6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Содержание работы</w:t>
            </w:r>
          </w:p>
          <w:p w14:paraId="5306E4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4A8B8132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64E83959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BECF189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0BFAE552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33C3862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21D68BC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E1AEB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9C98E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7465031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6234E23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</w:tr>
    </w:tbl>
    <w:p w14:paraId="3EBD358C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BBC170B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9CD035E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9072F73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3B423D2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0CF0F59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28C9DED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12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10E384C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0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79369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подпись руководителя,</w:t>
            </w:r>
          </w:p>
          <w:p w14:paraId="5D4B32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8CCDD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</w:t>
            </w:r>
          </w:p>
          <w:p w14:paraId="565155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095509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1E522CB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518ADB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570FAD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0F7637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454AA5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5BBA308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</w:tr>
      <w:tr w14:paraId="0927561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3699D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  <w:t>ПЕРВАЯ НЕДЕЛЯ</w:t>
            </w:r>
          </w:p>
          <w:p w14:paraId="05D7EE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Содержание работы</w:t>
            </w:r>
          </w:p>
          <w:p w14:paraId="47D38E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1A2035FB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60C3A404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C781262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356606C7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61EDD95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7F767CA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51DF2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8EE779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5F6EC56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3798E4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</w:tr>
    </w:tbl>
    <w:p w14:paraId="7F99A2A7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401EEA8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DE11A42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2EA02DF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EA6C3C9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BC14024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92D84F7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12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44D9459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252BA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подпись руководителя,</w:t>
            </w:r>
          </w:p>
          <w:p w14:paraId="3AD1E7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19DB9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</w:t>
            </w:r>
          </w:p>
          <w:p w14:paraId="3AEFEC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215505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55C6772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39D55EA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499CAD1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1AAA35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0EC72B6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09D82A3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</w:tr>
      <w:tr w14:paraId="0B977C5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5E50A7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  <w:t>ВТОРАЯ НЕДЕЛЯ</w:t>
            </w:r>
          </w:p>
          <w:p w14:paraId="5748D2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Содержание работы</w:t>
            </w:r>
          </w:p>
          <w:p w14:paraId="1FC6FA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2F90A760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5B71CEFD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81E93D5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081A16A4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BE35742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40B9638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D899E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338D86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575B29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5F5AFD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</w:tr>
    </w:tbl>
    <w:p w14:paraId="232B90C7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95DE341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1E420F7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7D149DF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30BB4F3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3299CF5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E770BD7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80E10B7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EA445F9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F1D474A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1448F96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E45660D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768E499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12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6FCBAD2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0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E16C6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подпись руководителя,</w:t>
            </w:r>
          </w:p>
          <w:p w14:paraId="1AD2C5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2E545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</w:t>
            </w:r>
          </w:p>
          <w:p w14:paraId="50A22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774439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0F590F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66AC12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723D4E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3506914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5801394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41FF07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</w:tr>
      <w:tr w14:paraId="29E7F8E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3BE3D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  <w:t>ВТОРАЯ НЕДЕЛЯ</w:t>
            </w:r>
          </w:p>
          <w:p w14:paraId="643D03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Содержание работы</w:t>
            </w:r>
          </w:p>
          <w:p w14:paraId="13C667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3D6EDFD6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618DEAD5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C76E245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17D33255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C3EA260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724D5BA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3442F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9E3DD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25A4F4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4443A63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</w:tr>
    </w:tbl>
    <w:p w14:paraId="1CC232A5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11DAC18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A6011D9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29998B5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98440A7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1B12BE6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4EDD93E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3B3EC5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87E0CF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7102138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B039762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386E957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6C406EB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94A3F2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Приложение </w:t>
      </w:r>
      <w:r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  <w:t>7</w:t>
      </w:r>
    </w:p>
    <w:p w14:paraId="7064EC6A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093AA37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ACEA26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«Дальневосточный филиал Федерального государственного бюджетного образовательного учреждения высшего образования </w:t>
      </w:r>
    </w:p>
    <w:p w14:paraId="14385774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«Всероссийская академия внешней торговли</w:t>
      </w:r>
    </w:p>
    <w:p w14:paraId="507FCC7D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Министерства экономического развития Российской Федерации»</w:t>
      </w:r>
    </w:p>
    <w:p w14:paraId="51D4BEF6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9AEBE4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Кафедра «Экономика и управление»</w:t>
      </w:r>
    </w:p>
    <w:p w14:paraId="6FC5AA1D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0D1C06F6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0743B88E">
      <w:pPr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68A33CE4">
      <w:pPr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6887BC6A">
      <w:pPr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4C0BC101">
      <w:pPr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79F81DA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</w:rPr>
        <w:t xml:space="preserve">Отчёт </w:t>
      </w:r>
    </w:p>
    <w:p w14:paraId="3E9664C9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</w:rPr>
        <w:t>по результатам производственной практики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</w:t>
      </w:r>
    </w:p>
    <w:p w14:paraId="4A3D718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</w:rPr>
        <w:t xml:space="preserve">по получению профессиональных умений </w:t>
      </w:r>
    </w:p>
    <w:p w14:paraId="2AA55A0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</w:rPr>
        <w:t>и опыта профессиональной деятельности</w:t>
      </w:r>
    </w:p>
    <w:p w14:paraId="4FE91E5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</w:rPr>
        <w:t xml:space="preserve">в ООО «Перспектива» </w:t>
      </w:r>
    </w:p>
    <w:p w14:paraId="3D3EBF9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</w:rPr>
        <w:t>(экономический отдел)</w:t>
      </w:r>
    </w:p>
    <w:p w14:paraId="2B48A34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1CABAC36">
      <w:pPr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1D7B9591">
      <w:pPr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tbl>
      <w:tblPr>
        <w:tblStyle w:val="12"/>
        <w:tblW w:w="1009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6"/>
        <w:gridCol w:w="5536"/>
      </w:tblGrid>
      <w:tr w14:paraId="5533B7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00FA64E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bookmarkStart w:id="9" w:name="_Hlk30614376"/>
          </w:p>
        </w:tc>
        <w:tc>
          <w:tcPr>
            <w:tcW w:w="5536" w:type="dxa"/>
          </w:tcPr>
          <w:p w14:paraId="20FE41E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>Обучающ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>его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>ся ______ курса</w:t>
            </w:r>
          </w:p>
        </w:tc>
      </w:tr>
      <w:tr w14:paraId="29C87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3C081B4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E0B12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 xml:space="preserve">Группы 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БЭ-2024</w:t>
            </w:r>
          </w:p>
        </w:tc>
      </w:tr>
      <w:tr w14:paraId="1D33B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0AE1193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8923CC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Иванова Ивана Ивановича</w:t>
            </w:r>
          </w:p>
        </w:tc>
      </w:tr>
      <w:tr w14:paraId="27D04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630746D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29366BB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>Период прохождения практики</w:t>
            </w:r>
          </w:p>
        </w:tc>
      </w:tr>
      <w:tr w14:paraId="6DF3A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B7161C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47C1B9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с   09 февраля 2026 г.</w:t>
            </w:r>
          </w:p>
        </w:tc>
      </w:tr>
      <w:tr w14:paraId="35D42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37707A7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117B6F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по 22 февраля 2026 г.</w:t>
            </w:r>
          </w:p>
        </w:tc>
      </w:tr>
      <w:tr w14:paraId="4AD1E4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4556" w:type="dxa"/>
          </w:tcPr>
          <w:p w14:paraId="26F0FCB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61ABD0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</w:tr>
      <w:tr w14:paraId="0AEB7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1285BE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45AE8C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 xml:space="preserve">Руководитель практической </w:t>
            </w:r>
          </w:p>
          <w:p w14:paraId="1EA0691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 xml:space="preserve"> подготовки от ДВФ ВАВТ   </w:t>
            </w:r>
          </w:p>
        </w:tc>
      </w:tr>
      <w:tr w14:paraId="1B1BD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074FA08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4CD17E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Заведующая кафедры «Экономика и управление»</w:t>
            </w:r>
          </w:p>
        </w:tc>
      </w:tr>
      <w:tr w14:paraId="59D50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175DDE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71F60E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д-р. экон. наук, доцент</w:t>
            </w:r>
          </w:p>
        </w:tc>
      </w:tr>
      <w:tr w14:paraId="424E67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5B90F5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31546E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Кулакова Людмила Ивановна</w:t>
            </w:r>
          </w:p>
        </w:tc>
      </w:tr>
      <w:tr w14:paraId="3DCE47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54E0F56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533C3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_____________________________________</w:t>
            </w:r>
          </w:p>
        </w:tc>
      </w:tr>
      <w:tr w14:paraId="2820A3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2D8D5C7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36" w:type="dxa"/>
          </w:tcPr>
          <w:p w14:paraId="232045C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                           (подпись)</w:t>
            </w:r>
          </w:p>
        </w:tc>
      </w:tr>
      <w:tr w14:paraId="04C482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0729794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D1EE1A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«____»  ________________ 2026 г.</w:t>
            </w:r>
          </w:p>
        </w:tc>
      </w:tr>
      <w:tr w14:paraId="1AADDB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01DD2A0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CA255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</w:tr>
      <w:bookmarkEnd w:id="9"/>
      <w:tr w14:paraId="258A0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1AD6775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0ACB74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  <w:p w14:paraId="6CFF9F2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>Оценка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 xml:space="preserve"> _____________________________</w:t>
            </w:r>
          </w:p>
        </w:tc>
      </w:tr>
    </w:tbl>
    <w:p w14:paraId="3BD27C9E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150394AA">
      <w:pPr>
        <w:rPr>
          <w:rFonts w:ascii="Calibri" w:hAnsi="Calibri" w:eastAsia="Times New Roman" w:cs="Times New Roman"/>
          <w:color w:val="auto"/>
        </w:rPr>
      </w:pPr>
    </w:p>
    <w:p w14:paraId="456AFA6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г. Петропавловск-Камчатский</w:t>
      </w:r>
    </w:p>
    <w:p w14:paraId="34140CB1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  <w:t>2026</w:t>
      </w:r>
    </w:p>
    <w:p w14:paraId="0037B7A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48D0A82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Приложение </w:t>
      </w:r>
      <w:r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  <w:t>8</w:t>
      </w:r>
    </w:p>
    <w:p w14:paraId="61D907B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</w:rPr>
      </w:pPr>
      <w:r>
        <w:rPr>
          <w:rFonts w:ascii="Times New Roman" w:hAnsi="Times New Roman" w:eastAsia="Times New Roman" w:cs="Times New Roman"/>
          <w:b/>
          <w:color w:val="auto"/>
        </w:rPr>
        <w:t>Характеристика</w:t>
      </w:r>
    </w:p>
    <w:p w14:paraId="5E094A99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auto"/>
        </w:rPr>
      </w:pPr>
      <w:r>
        <w:rPr>
          <w:rFonts w:ascii="Times New Roman" w:hAnsi="Times New Roman" w:eastAsia="Times New Roman" w:cs="Times New Roman"/>
          <w:bCs/>
          <w:color w:val="auto"/>
        </w:rPr>
        <w:t>(образец)</w:t>
      </w:r>
    </w:p>
    <w:p w14:paraId="257FB0F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</w:p>
    <w:p w14:paraId="2EB5B8D8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 xml:space="preserve">Обучающийся __________________________________ в период с «___»________20___ г. по «___»________20___ г. проходил (а)  производственную практику </w:t>
      </w:r>
      <w:bookmarkStart w:id="10" w:name="_Hlk222350458"/>
      <w:r>
        <w:rPr>
          <w:rFonts w:ascii="Times New Roman" w:hAnsi="Times New Roman" w:eastAsia="Times New Roman" w:cs="Times New Roman"/>
          <w:color w:val="auto"/>
        </w:rPr>
        <w:t xml:space="preserve">по получению профессиональных умений и опыта профессиональной деятельности </w:t>
      </w:r>
      <w:bookmarkEnd w:id="10"/>
      <w:r>
        <w:rPr>
          <w:rFonts w:ascii="Times New Roman" w:hAnsi="Times New Roman" w:eastAsia="Times New Roman" w:cs="Times New Roman"/>
          <w:color w:val="auto"/>
        </w:rPr>
        <w:t>в _________________________________________________________, расположенной по адресу:_________</w:t>
      </w:r>
    </w:p>
    <w:p w14:paraId="0C8115A2">
      <w:pPr>
        <w:spacing w:after="0" w:line="240" w:lineRule="auto"/>
        <w:ind w:firstLine="708"/>
        <w:rPr>
          <w:rFonts w:ascii="Times New Roman" w:hAnsi="Times New Roman" w:eastAsia="Times New Roman" w:cs="Times New Roman"/>
          <w:i/>
          <w:color w:val="auto"/>
          <w:sz w:val="16"/>
          <w:szCs w:val="16"/>
        </w:rPr>
      </w:pPr>
      <w:r>
        <w:rPr>
          <w:rFonts w:ascii="Times New Roman" w:hAnsi="Times New Roman" w:eastAsia="Times New Roman" w:cs="Times New Roman"/>
          <w:i/>
          <w:color w:val="auto"/>
          <w:sz w:val="16"/>
          <w:szCs w:val="16"/>
        </w:rPr>
        <w:t>(наименование Профильной организации)</w:t>
      </w:r>
    </w:p>
    <w:p w14:paraId="4F278F30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_____________________ в качестве ________________.</w:t>
      </w:r>
    </w:p>
    <w:p w14:paraId="3BAD0C24">
      <w:pPr>
        <w:spacing w:after="0" w:line="240" w:lineRule="auto"/>
        <w:rPr>
          <w:rFonts w:ascii="Times New Roman" w:hAnsi="Times New Roman" w:eastAsia="Times New Roman" w:cs="Times New Roman"/>
          <w:i/>
          <w:color w:val="auto"/>
          <w:sz w:val="16"/>
          <w:szCs w:val="16"/>
        </w:rPr>
      </w:pPr>
      <w:r>
        <w:rPr>
          <w:rFonts w:ascii="Times New Roman" w:hAnsi="Times New Roman" w:eastAsia="Times New Roman" w:cs="Times New Roman"/>
          <w:i/>
          <w:color w:val="auto"/>
          <w:sz w:val="16"/>
          <w:szCs w:val="16"/>
        </w:rPr>
        <w:t xml:space="preserve">                                                                               (наименование должности)</w:t>
      </w:r>
    </w:p>
    <w:p w14:paraId="71E0A0A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В течение всего периода практики, ______________________________________________</w:t>
      </w:r>
    </w:p>
    <w:p w14:paraId="517FDAAB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i/>
          <w:iCs/>
          <w:color w:val="auto"/>
          <w:sz w:val="16"/>
          <w:szCs w:val="16"/>
        </w:rPr>
      </w:pPr>
      <w:r>
        <w:rPr>
          <w:rFonts w:ascii="Times New Roman" w:hAnsi="Times New Roman" w:eastAsia="Times New Roman" w:cs="Times New Roman"/>
          <w:i/>
          <w:iCs/>
          <w:color w:val="auto"/>
          <w:sz w:val="16"/>
          <w:szCs w:val="16"/>
        </w:rPr>
        <w:t xml:space="preserve">                                                                                       (ФИО обучающегося)</w:t>
      </w:r>
    </w:p>
    <w:p w14:paraId="30F4AE5C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 xml:space="preserve">внимательно и ответственно относился (лась) к выполняемой работе, поручениям и заданиям. Изучал (а) </w:t>
      </w:r>
      <w:r>
        <w:rPr>
          <w:rFonts w:ascii="Times New Roman" w:hAnsi="Times New Roman" w:eastAsia="Times New Roman" w:cs="Times New Roman"/>
          <w:i/>
          <w:iCs/>
          <w:color w:val="auto"/>
        </w:rPr>
        <w:t xml:space="preserve">(методы управления предприятие, основные методы мотивации персонала, должностные обязанности персонала, пробовал проводить анализ хозяйственной деятельности организации за последние три года, ознакомился с порядком ведения различных распорядительных документов, учетной документации, изучал организационную структуру предприятия, участвовал в различной повседневной работе или иное). </w:t>
      </w:r>
      <w:r>
        <w:rPr>
          <w:rFonts w:ascii="Times New Roman" w:hAnsi="Times New Roman" w:eastAsia="Times New Roman" w:cs="Times New Roman"/>
          <w:color w:val="auto"/>
        </w:rPr>
        <w:t xml:space="preserve">Проявил (а) научно-исследовательский и практический интерес к деятельности организации. Активно участвовал (а) в решении научных и профессиональных задач. Показал (а) достаточный уровень теоретических знаний и умение применять их на практике. </w:t>
      </w:r>
    </w:p>
    <w:p w14:paraId="35D1C9E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________________ в процессе прохождения практики проявил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внимателен, умеет выслушать и понять, стремится избежать конфликта, устойчив к стрессам, способен пойти на компромисс. Все эти качества незаменимы при работе в коллективе.</w:t>
      </w:r>
    </w:p>
    <w:p w14:paraId="4C3B6B86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 xml:space="preserve">Всю порученную работу выполнял (а) добросовестно и в срок. Стремился (лась) приобретать новые знания, чтобы быть ещё более полезным на месте практики. Неоднократно оказывал (а) помощь сотрудникам организации. </w:t>
      </w:r>
    </w:p>
    <w:p w14:paraId="1E98CDE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Особенно хочется отметить умение грамотно планировать свою деятельность в соответствии со стратегией развития коллектива и выполнение работы с максимальной эффективностью.</w:t>
      </w:r>
    </w:p>
    <w:p w14:paraId="671F985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i/>
          <w:iCs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Программа практики выполнена в полном объеме в соответствии со спецификой деятельности организации.</w:t>
      </w:r>
    </w:p>
    <w:p w14:paraId="42242CC1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В результате практической подготовки во время производственной практики</w:t>
      </w:r>
      <w:r>
        <w:rPr>
          <w:color w:val="auto"/>
        </w:rPr>
        <w:t xml:space="preserve"> </w:t>
      </w:r>
      <w:r>
        <w:rPr>
          <w:rFonts w:ascii="Times New Roman" w:hAnsi="Times New Roman" w:eastAsia="Times New Roman" w:cs="Times New Roman"/>
          <w:color w:val="auto"/>
        </w:rPr>
        <w:t>по получению профессиональных умений и опыта профессиональной деятельности обучающийся проявил следующий уровень освоения компетенций:</w:t>
      </w:r>
    </w:p>
    <w:tbl>
      <w:tblPr>
        <w:tblStyle w:val="12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9"/>
        <w:gridCol w:w="1417"/>
        <w:gridCol w:w="1995"/>
      </w:tblGrid>
      <w:tr w14:paraId="52AFB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6629" w:type="dxa"/>
            <w:shd w:val="clear" w:color="auto" w:fill="auto"/>
            <w:vAlign w:val="center"/>
          </w:tcPr>
          <w:p w14:paraId="5F6DB4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Содержание компетенций практики</w:t>
            </w:r>
          </w:p>
        </w:tc>
        <w:tc>
          <w:tcPr>
            <w:tcW w:w="1417" w:type="dxa"/>
            <w:vAlign w:val="center"/>
          </w:tcPr>
          <w:p w14:paraId="685C8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Код </w:t>
            </w:r>
          </w:p>
          <w:p w14:paraId="74F2B0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компетенции</w:t>
            </w:r>
          </w:p>
        </w:tc>
        <w:tc>
          <w:tcPr>
            <w:tcW w:w="1995" w:type="dxa"/>
            <w:vAlign w:val="center"/>
          </w:tcPr>
          <w:p w14:paraId="5E5A36E7">
            <w:pPr>
              <w:tabs>
                <w:tab w:val="left" w:pos="45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Уровень освоения профессиональных компетенций</w:t>
            </w:r>
          </w:p>
        </w:tc>
      </w:tr>
      <w:tr w14:paraId="13D0E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6629" w:type="dxa"/>
            <w:shd w:val="clear" w:color="auto" w:fill="auto"/>
          </w:tcPr>
          <w:p w14:paraId="564468F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417" w:type="dxa"/>
          </w:tcPr>
          <w:p w14:paraId="2C29ECF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ОПК-4</w:t>
            </w:r>
          </w:p>
        </w:tc>
        <w:tc>
          <w:tcPr>
            <w:tcW w:w="1995" w:type="dxa"/>
            <w:vAlign w:val="center"/>
          </w:tcPr>
          <w:p w14:paraId="645ECFA5">
            <w:pPr>
              <w:numPr>
                <w:ilvl w:val="0"/>
                <w:numId w:val="18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полностью </w:t>
            </w:r>
          </w:p>
          <w:p w14:paraId="696A6CEB">
            <w:pPr>
              <w:numPr>
                <w:ilvl w:val="0"/>
                <w:numId w:val="18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частично</w:t>
            </w:r>
          </w:p>
          <w:p w14:paraId="6AB23B14">
            <w:pPr>
              <w:numPr>
                <w:ilvl w:val="0"/>
                <w:numId w:val="18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не освоена</w:t>
            </w:r>
          </w:p>
        </w:tc>
      </w:tr>
      <w:tr w14:paraId="10927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6629" w:type="dxa"/>
            <w:shd w:val="clear" w:color="auto" w:fill="auto"/>
          </w:tcPr>
          <w:p w14:paraId="7E6FF81D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</w:t>
            </w:r>
          </w:p>
          <w:p w14:paraId="56B5A60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субъектов</w:t>
            </w:r>
          </w:p>
        </w:tc>
        <w:tc>
          <w:tcPr>
            <w:tcW w:w="1417" w:type="dxa"/>
          </w:tcPr>
          <w:p w14:paraId="3035E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ПК-4</w:t>
            </w:r>
          </w:p>
        </w:tc>
        <w:tc>
          <w:tcPr>
            <w:tcW w:w="1995" w:type="dxa"/>
            <w:vAlign w:val="center"/>
          </w:tcPr>
          <w:p w14:paraId="1BCA2589">
            <w:pPr>
              <w:numPr>
                <w:ilvl w:val="0"/>
                <w:numId w:val="18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полностью </w:t>
            </w:r>
          </w:p>
          <w:p w14:paraId="747EB4AE">
            <w:pPr>
              <w:numPr>
                <w:ilvl w:val="0"/>
                <w:numId w:val="18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частично</w:t>
            </w:r>
          </w:p>
          <w:p w14:paraId="29C11128">
            <w:pPr>
              <w:numPr>
                <w:ilvl w:val="0"/>
                <w:numId w:val="18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не освоена</w:t>
            </w:r>
          </w:p>
        </w:tc>
      </w:tr>
    </w:tbl>
    <w:p w14:paraId="71EE2BCE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</w:p>
    <w:p w14:paraId="324C58F0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 xml:space="preserve">Оценка по результатам прохождения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производственной практики (научно-исследовательская работа)</w:t>
      </w: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:  _________________________________________</w:t>
      </w:r>
    </w:p>
    <w:p w14:paraId="35FCCDE6">
      <w:pPr>
        <w:spacing w:after="0" w:line="240" w:lineRule="auto"/>
        <w:jc w:val="both"/>
        <w:rPr>
          <w:rFonts w:ascii="Times New Roman" w:hAnsi="Times New Roman" w:eastAsia="Calibri" w:cs="Times New Roman"/>
          <w:i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i/>
          <w:color w:val="auto"/>
          <w:sz w:val="24"/>
          <w:szCs w:val="24"/>
          <w:lang w:eastAsia="en-US"/>
        </w:rPr>
        <w:t>(отлично/хорошо/удовлетворительно/неудовлетворительно)</w:t>
      </w:r>
    </w:p>
    <w:p w14:paraId="3E73BACF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</w:p>
    <w:p w14:paraId="78D27143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 xml:space="preserve">Руководитель практической подготовки </w:t>
      </w:r>
    </w:p>
    <w:p w14:paraId="3C4FFDEB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от Профильной организации</w:t>
      </w:r>
    </w:p>
    <w:p w14:paraId="47BF1146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 xml:space="preserve"> должность</w:t>
      </w: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_________________/ФИО/</w:t>
      </w:r>
    </w:p>
    <w:p w14:paraId="08068DDD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«___»_______________2026 г.</w:t>
      </w:r>
    </w:p>
    <w:p w14:paraId="7E7D0C2E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МП</w:t>
      </w:r>
    </w:p>
    <w:p w14:paraId="1E494A0F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17366F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5B1F11F">
      <w:pPr>
        <w:pStyle w:val="53"/>
        <w:shd w:val="clear" w:color="auto" w:fill="auto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АННОТАЦИЯ</w:t>
      </w:r>
    </w:p>
    <w:p w14:paraId="4A8E6B34">
      <w:pPr>
        <w:pStyle w:val="17"/>
        <w:jc w:val="center"/>
        <w:rPr>
          <w:rFonts w:ascii="Times New Roman" w:hAnsi="Times New Roman" w:eastAsia="MS Mincho"/>
          <w:b/>
          <w:color w:val="auto"/>
          <w:sz w:val="24"/>
          <w:szCs w:val="24"/>
        </w:rPr>
      </w:pPr>
      <w:r>
        <w:rPr>
          <w:rFonts w:ascii="Times New Roman" w:hAnsi="Times New Roman" w:eastAsia="MS Mincho"/>
          <w:b/>
          <w:color w:val="auto"/>
          <w:sz w:val="24"/>
          <w:szCs w:val="24"/>
        </w:rPr>
        <w:t xml:space="preserve">РАБОЧЕЙ ПРОГРАММЫ ПРОИЗВОДСТВЕННОЙ ПРАКТИКИ </w:t>
      </w:r>
    </w:p>
    <w:p w14:paraId="039B2816">
      <w:pPr>
        <w:pStyle w:val="17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ПО ПОЛУЧЕНИЮ ПРОФЕССИОНАЛЬНЫХ УМЕНИЙ </w:t>
      </w:r>
    </w:p>
    <w:p w14:paraId="667BE0DD">
      <w:pPr>
        <w:pStyle w:val="17"/>
        <w:jc w:val="center"/>
        <w:rPr>
          <w:rFonts w:ascii="Times New Roman" w:hAnsi="Times New Roman" w:eastAsia="MS Mincho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И ОПЫТА ПРОФЕССИОНАЛЬНОЙ ДЕЯТЕЛЬНОСТИ</w:t>
      </w:r>
      <w:r>
        <w:rPr>
          <w:rFonts w:ascii="Times New Roman" w:hAnsi="Times New Roman" w:eastAsia="MS Mincho"/>
          <w:b/>
          <w:color w:val="auto"/>
          <w:sz w:val="24"/>
          <w:szCs w:val="24"/>
        </w:rPr>
        <w:t xml:space="preserve"> </w:t>
      </w:r>
    </w:p>
    <w:p w14:paraId="396E7DBD">
      <w:pPr>
        <w:pStyle w:val="53"/>
        <w:shd w:val="clear" w:color="auto" w:fill="auto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Направление подготовки 38.03.01 – «Экономика»,</w:t>
      </w:r>
    </w:p>
    <w:p w14:paraId="5EDA9460">
      <w:pPr>
        <w:pStyle w:val="53"/>
        <w:shd w:val="clear" w:color="auto" w:fill="auto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направленность (профиль) «Мировая экономика»</w:t>
      </w:r>
    </w:p>
    <w:p w14:paraId="027B031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УРОВЕНЬ БАКАЛАВРИАТА</w:t>
      </w:r>
    </w:p>
    <w:p w14:paraId="0A002E5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4333A04">
      <w:pPr>
        <w:pStyle w:val="53"/>
        <w:widowControl w:val="0"/>
        <w:numPr>
          <w:ilvl w:val="0"/>
          <w:numId w:val="19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Цель и задачи практики </w:t>
      </w:r>
    </w:p>
    <w:p w14:paraId="7C3980F5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b/>
          <w:color w:val="auto"/>
        </w:rPr>
        <w:t xml:space="preserve">Целью производственной практики </w:t>
      </w:r>
      <w:r>
        <w:rPr>
          <w:color w:val="auto"/>
        </w:rPr>
        <w:t>по получению профессиональных умений и опыта профессиональной деятельности является приобретение обучающимися навыков   аналитической и организационно-управленческой деятельности, овладение современным инструментарием и технологиями для поиска и интерпретации информации с целью ее использования в процессе принятия экономических решений, направленных на повышение эффективности деятельности экономических субъектов.</w:t>
      </w:r>
    </w:p>
    <w:p w14:paraId="45153D5A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b/>
          <w:color w:val="auto"/>
        </w:rPr>
        <w:t>Задачи практики</w:t>
      </w:r>
      <w:r>
        <w:rPr>
          <w:color w:val="auto"/>
        </w:rPr>
        <w:t xml:space="preserve">: </w:t>
      </w:r>
    </w:p>
    <w:p w14:paraId="5ADF7365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 xml:space="preserve">- закрепление и углубление теоретических знаний студентов по экономике предприятий и организаций; </w:t>
      </w:r>
    </w:p>
    <w:p w14:paraId="495AD164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>- изучение   конкретной   финансовой, коммерческой, экономической, производственной и другой деловой документации, изучение документации, регламентирующей технологические процессы в организации;</w:t>
      </w:r>
    </w:p>
    <w:p w14:paraId="3C1FD227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 xml:space="preserve">- отработка навыков проведения расчетов основных показателей </w:t>
      </w:r>
      <w:r>
        <w:rPr>
          <w:color w:val="auto"/>
        </w:rPr>
        <w:t>деятельности предприятия</w:t>
      </w:r>
      <w:r>
        <w:rPr>
          <w:color w:val="auto"/>
        </w:rPr>
        <w:t xml:space="preserve">, составления планов развития организации; </w:t>
      </w:r>
    </w:p>
    <w:p w14:paraId="2BCE006E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 xml:space="preserve">- отработка навыков проведения расчетов экономических и социально-экономических показателей на основе типовых методик с учетом действующей нормативно-правовой базы; </w:t>
      </w:r>
    </w:p>
    <w:p w14:paraId="18F342C5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 xml:space="preserve">- получение профессиональных умений и опыта профессиональной деятельности в области планирования и разработки финансовых планов предприятий, оценке экономической эффективности проектов. </w:t>
      </w:r>
    </w:p>
    <w:p w14:paraId="45B88AA4">
      <w:pPr>
        <w:pStyle w:val="53"/>
        <w:widowControl w:val="0"/>
        <w:numPr>
          <w:ilvl w:val="0"/>
          <w:numId w:val="19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Место дисциплины в структуре ОПОП </w:t>
      </w:r>
    </w:p>
    <w:p w14:paraId="53AB7DCF">
      <w:pPr>
        <w:pStyle w:val="39"/>
        <w:tabs>
          <w:tab w:val="left" w:pos="1134"/>
        </w:tabs>
        <w:ind w:left="0" w:firstLine="709"/>
        <w:jc w:val="both"/>
        <w:rPr>
          <w:color w:val="auto"/>
        </w:rPr>
      </w:pPr>
      <w:r>
        <w:rPr>
          <w:color w:val="auto"/>
        </w:rPr>
        <w:t>В структуре основной профессиональной образовательной программы по направлению подготовки 38.03.01. «Экономика» (бакалавриат) производственная практика по получению профессиональных умений и опыта профессиональной деятельности относится к Блоку 2 – «Практики» обязательной части учебного плана.</w:t>
      </w:r>
    </w:p>
    <w:p w14:paraId="75064BEE">
      <w:pPr>
        <w:pStyle w:val="53"/>
        <w:widowControl w:val="0"/>
        <w:numPr>
          <w:ilvl w:val="0"/>
          <w:numId w:val="19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Трудоемкость дисциплины: </w:t>
      </w:r>
      <w:r>
        <w:rPr>
          <w:color w:val="auto"/>
          <w:sz w:val="24"/>
          <w:szCs w:val="24"/>
        </w:rPr>
        <w:t>общая трудоемкость дисциплины составляет 6 зачетных единиц, 216 часов</w:t>
      </w:r>
    </w:p>
    <w:p w14:paraId="0D9BF295">
      <w:pPr>
        <w:pStyle w:val="53"/>
        <w:widowControl w:val="0"/>
        <w:numPr>
          <w:ilvl w:val="0"/>
          <w:numId w:val="19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Требования к результатам освоения дисциплины</w:t>
      </w:r>
    </w:p>
    <w:p w14:paraId="32B601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 результате прохождения производственной практики обучающимися должна быть сформирован следующий уровень компетенций, отражающие результат освоения</w:t>
      </w:r>
      <w:r>
        <w:rPr>
          <w:color w:val="auto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основной профессиональной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образовательной программы:</w:t>
      </w:r>
    </w:p>
    <w:p w14:paraId="3EB9E40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14:paraId="6575B29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общепрофессиональных компетенций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при прохождении практики</w:t>
      </w:r>
    </w:p>
    <w:tbl>
      <w:tblPr>
        <w:tblStyle w:val="12"/>
        <w:tblW w:w="525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2834"/>
        <w:gridCol w:w="1278"/>
        <w:gridCol w:w="4329"/>
      </w:tblGrid>
      <w:tr w14:paraId="7597A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36" w:type="pct"/>
            <w:vAlign w:val="center"/>
          </w:tcPr>
          <w:p w14:paraId="0698270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Код и наименование</w:t>
            </w:r>
          </w:p>
          <w:p w14:paraId="057E9FF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компетенции</w:t>
            </w:r>
          </w:p>
        </w:tc>
        <w:tc>
          <w:tcPr>
            <w:tcW w:w="1331" w:type="pct"/>
            <w:vAlign w:val="center"/>
          </w:tcPr>
          <w:p w14:paraId="40A0340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Код и наименование</w:t>
            </w:r>
          </w:p>
          <w:p w14:paraId="6CFBCD5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индикатора достижения</w:t>
            </w:r>
          </w:p>
          <w:p w14:paraId="119407C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тенции</w:t>
            </w:r>
          </w:p>
        </w:tc>
        <w:tc>
          <w:tcPr>
            <w:tcW w:w="2633" w:type="pct"/>
            <w:gridSpan w:val="2"/>
            <w:vAlign w:val="center"/>
          </w:tcPr>
          <w:p w14:paraId="233904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Планируемые результаты обучения</w:t>
            </w:r>
          </w:p>
          <w:p w14:paraId="1AA4D65A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по дисциплине (ЗУН)</w:t>
            </w:r>
          </w:p>
        </w:tc>
      </w:tr>
      <w:tr w14:paraId="3D541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036" w:type="pct"/>
            <w:vMerge w:val="restart"/>
          </w:tcPr>
          <w:p w14:paraId="4A9A5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331" w:type="pct"/>
            <w:vMerge w:val="restart"/>
          </w:tcPr>
          <w:p w14:paraId="521D6B64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ИД-3</w:t>
            </w:r>
            <w:r>
              <w:rPr>
                <w:rFonts w:ascii="Times New Roman" w:hAnsi="Times New Roman" w:cs="Times New Roman"/>
                <w:iCs/>
                <w:color w:val="auto"/>
                <w:sz w:val="20"/>
                <w:szCs w:val="20"/>
                <w:vertAlign w:val="subscript"/>
              </w:rPr>
              <w:t>ОПК-4</w:t>
            </w:r>
            <w:r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 xml:space="preserve"> Принимает обоснованные организационно-управленческие решения в области профессиональной деятельности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FD1D141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>Уметь</w:t>
            </w:r>
          </w:p>
        </w:tc>
        <w:tc>
          <w:tcPr>
            <w:tcW w:w="2033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DB64639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предлагать экономически и финансово обоснованные организационно-управленческие решения в профессиональной деятельности для решения поставленных экономических задач:</w:t>
            </w:r>
          </w:p>
        </w:tc>
      </w:tr>
      <w:tr w14:paraId="3331D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036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1B7FB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331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353736DA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7750904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>Владеть навыками</w:t>
            </w:r>
          </w:p>
        </w:tc>
        <w:tc>
          <w:tcPr>
            <w:tcW w:w="2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D4BFF7E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обоснования экономических, финансовых и организационно-управленческих решений в профессиональной деятельности;</w:t>
            </w:r>
          </w:p>
        </w:tc>
      </w:tr>
    </w:tbl>
    <w:p w14:paraId="22F43C9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14:paraId="44757EAD">
      <w:pPr>
        <w:spacing w:after="0" w:line="240" w:lineRule="auto"/>
        <w:jc w:val="center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Планируемые результаты сформированности профессиональных компетенций при прохождении практики</w:t>
      </w:r>
    </w:p>
    <w:tbl>
      <w:tblPr>
        <w:tblStyle w:val="12"/>
        <w:tblW w:w="1049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9"/>
        <w:gridCol w:w="1701"/>
        <w:gridCol w:w="1984"/>
        <w:gridCol w:w="1701"/>
        <w:gridCol w:w="1560"/>
        <w:gridCol w:w="821"/>
        <w:gridCol w:w="1134"/>
      </w:tblGrid>
      <w:tr w14:paraId="220F0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589" w:type="dxa"/>
            <w:vAlign w:val="center"/>
          </w:tcPr>
          <w:p w14:paraId="519E3180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Задача профессиональной</w:t>
            </w:r>
          </w:p>
          <w:p w14:paraId="3CDDDD22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деятельности</w:t>
            </w:r>
          </w:p>
          <w:p w14:paraId="26792ED4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12064DD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Код и наименование</w:t>
            </w:r>
          </w:p>
          <w:p w14:paraId="16E3F36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CFA1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Код и наименование</w:t>
            </w:r>
          </w:p>
          <w:p w14:paraId="211388D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индикатора достижения</w:t>
            </w:r>
          </w:p>
          <w:p w14:paraId="05749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компе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softHyphen/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тенции</w:t>
            </w:r>
          </w:p>
        </w:tc>
        <w:tc>
          <w:tcPr>
            <w:tcW w:w="1701" w:type="dxa"/>
            <w:vAlign w:val="center"/>
          </w:tcPr>
          <w:p w14:paraId="65D6C68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7B8BB31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3963399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Основание</w:t>
            </w:r>
          </w:p>
          <w:p w14:paraId="2EA5894F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1F9176AA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2A821EDE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134" w:type="dxa"/>
            <w:vAlign w:val="center"/>
          </w:tcPr>
          <w:p w14:paraId="5CE6EC9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ОТФ</w:t>
            </w:r>
          </w:p>
        </w:tc>
      </w:tr>
      <w:tr w14:paraId="000E7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589" w:type="dxa"/>
          </w:tcPr>
          <w:p w14:paraId="360C68E6">
            <w:pPr>
              <w:spacing w:after="0" w:line="240" w:lineRule="auto"/>
              <w:ind w:right="-108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Расчет и анализ экономических показателей результатов деятельности организации</w:t>
            </w:r>
          </w:p>
          <w:p w14:paraId="1521095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A/02.6</w:t>
            </w:r>
          </w:p>
        </w:tc>
        <w:tc>
          <w:tcPr>
            <w:tcW w:w="1701" w:type="dxa"/>
          </w:tcPr>
          <w:p w14:paraId="2F70E50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ПК-4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</w:t>
            </w:r>
          </w:p>
          <w:p w14:paraId="190F8993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Способен на основе</w:t>
            </w:r>
          </w:p>
          <w:p w14:paraId="041D972F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типовых методик и</w:t>
            </w:r>
          </w:p>
          <w:p w14:paraId="7E3DA430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действующей нормативно-правовой базы рассчитать</w:t>
            </w:r>
          </w:p>
          <w:p w14:paraId="1DD0B58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экономические и социально-экономические показатели,</w:t>
            </w:r>
          </w:p>
          <w:p w14:paraId="6AD0F20E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характеризующие</w:t>
            </w:r>
          </w:p>
          <w:p w14:paraId="6CE2E025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деятельность хозяйствующих</w:t>
            </w:r>
          </w:p>
          <w:p w14:paraId="56BDDC5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субъектов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B85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ИД-1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vertAlign w:val="subscript"/>
              </w:rPr>
              <w:t>ПК-4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Осуществляет расчеты экономических показателей эффективности деятельности организации </w:t>
            </w:r>
          </w:p>
        </w:tc>
        <w:tc>
          <w:tcPr>
            <w:tcW w:w="1701" w:type="dxa"/>
          </w:tcPr>
          <w:p w14:paraId="50ECE099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Знать: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методы экономического анализа и учета показателей деятельности организации и ее подразделений;</w:t>
            </w:r>
          </w:p>
          <w:p w14:paraId="2A713E5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нормативные правовые акты, регулирующие финансово-хозяйственную деятельность организации.</w:t>
            </w:r>
          </w:p>
          <w:p w14:paraId="5571C455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Уметь: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анализировать и интерпретировать финансовую, бухгалтерскую информацию, содержащуюся в отчетности организации, и использовать полученные сведения для принятия управленческих решений; </w:t>
            </w:r>
          </w:p>
          <w:p w14:paraId="0885CF3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Владеть: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навыками проведения расчетов экономических и финансово-экономических показателей на основе типовых методик с учетом нормативных правовых актов.</w:t>
            </w:r>
          </w:p>
        </w:tc>
        <w:tc>
          <w:tcPr>
            <w:tcW w:w="1560" w:type="dxa"/>
            <w:shd w:val="clear" w:color="auto" w:fill="auto"/>
          </w:tcPr>
          <w:p w14:paraId="106B3EC2">
            <w:pPr>
              <w:spacing w:after="0" w:line="240" w:lineRule="auto"/>
              <w:ind w:right="-28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Проф. стандарт</w:t>
            </w:r>
          </w:p>
          <w:p w14:paraId="7D5360C7">
            <w:pPr>
              <w:spacing w:after="0" w:line="240" w:lineRule="auto"/>
              <w:ind w:right="-28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«Экономист предприятия»</w:t>
            </w:r>
          </w:p>
          <w:p w14:paraId="02B4BD5D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08.043</w:t>
            </w:r>
          </w:p>
        </w:tc>
        <w:tc>
          <w:tcPr>
            <w:tcW w:w="821" w:type="dxa"/>
          </w:tcPr>
          <w:p w14:paraId="6AD1510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B1F6FB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Экономи-ческий анализ деятель-ности организа-ции</w:t>
            </w:r>
          </w:p>
        </w:tc>
      </w:tr>
    </w:tbl>
    <w:p w14:paraId="2F0B7159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14:paraId="65083FCB">
      <w:pPr>
        <w:pStyle w:val="53"/>
        <w:widowControl w:val="0"/>
        <w:numPr>
          <w:ilvl w:val="0"/>
          <w:numId w:val="19"/>
        </w:numPr>
        <w:shd w:val="clear" w:color="auto" w:fill="auto"/>
        <w:spacing w:line="240" w:lineRule="auto"/>
        <w:ind w:left="0" w:firstLine="709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Краткое содержание практики</w:t>
      </w:r>
    </w:p>
    <w:p w14:paraId="08844523">
      <w:pPr>
        <w:pStyle w:val="53"/>
        <w:spacing w:line="240" w:lineRule="auto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В процессе прохождения практики обучающиеся работают с документами, налаживают коммуникации со специалистами организации, ведут наблюдение за их работой, анализируют полученную информацию. Так же в ходе прохождения практики обучающийся участвуют в работе подразделений организации в качестве практикантов, принимают участи в совещаниях, работе с входящими документами, работают с Internet – ресурсами, периодической литературой, анализируют полученную информацию. Базами производственной практики являются подразделения, осуществляющие функции планирования, анализа и контроля финансово-хозяйственной деятельности, бухгалтерии коммерческих и некоммерческих организаций, кредитных, страховых организаций, бирж, инвестиционных и внебюджетных фондов, государственных учреждений. </w:t>
      </w:r>
    </w:p>
    <w:p w14:paraId="555D02E4">
      <w:pPr>
        <w:pStyle w:val="53"/>
        <w:shd w:val="clear" w:color="auto" w:fill="auto"/>
        <w:spacing w:line="240" w:lineRule="auto"/>
        <w:ind w:firstLine="709"/>
        <w:jc w:val="both"/>
        <w:rPr>
          <w:b/>
          <w:color w:val="auto"/>
          <w:sz w:val="24"/>
          <w:szCs w:val="24"/>
        </w:rPr>
      </w:pPr>
    </w:p>
    <w:p w14:paraId="6C44C0FD">
      <w:pPr>
        <w:pStyle w:val="53"/>
        <w:shd w:val="clear" w:color="auto" w:fill="auto"/>
        <w:spacing w:line="240" w:lineRule="auto"/>
        <w:ind w:firstLine="709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6. Формы контроля:</w:t>
      </w:r>
      <w:r>
        <w:rPr>
          <w:color w:val="auto"/>
          <w:sz w:val="24"/>
          <w:szCs w:val="24"/>
        </w:rPr>
        <w:t xml:space="preserve"> дифференцированный зачет</w:t>
      </w:r>
    </w:p>
    <w:p w14:paraId="24AC93C9">
      <w:pPr>
        <w:suppressAutoHyphens/>
        <w:spacing w:after="0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0BAE52D3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Составитель: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д-р.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экон. наук, доцент.</w:t>
      </w:r>
    </w:p>
    <w:p w14:paraId="39AC231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</w:p>
    <w:bookmarkEnd w:id="11"/>
    <w:sectPr>
      <w:footerReference r:id="rId5" w:type="default"/>
      <w:pgSz w:w="11906" w:h="16838"/>
      <w:pgMar w:top="851" w:right="567" w:bottom="851" w:left="1418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828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9A1418D">
        <w:pPr>
          <w:pStyle w:val="25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15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C64FDA"/>
    <w:multiLevelType w:val="multilevel"/>
    <w:tmpl w:val="0BC64FD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26D5C"/>
    <w:multiLevelType w:val="multilevel"/>
    <w:tmpl w:val="13E26D5C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E2B08F9"/>
    <w:multiLevelType w:val="multilevel"/>
    <w:tmpl w:val="1E2B08F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74888"/>
    <w:multiLevelType w:val="multilevel"/>
    <w:tmpl w:val="2377488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0519A"/>
    <w:multiLevelType w:val="multilevel"/>
    <w:tmpl w:val="2DC0519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EF3A63"/>
    <w:multiLevelType w:val="multilevel"/>
    <w:tmpl w:val="2EEF3A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71CB0"/>
    <w:multiLevelType w:val="multilevel"/>
    <w:tmpl w:val="2F771CB0"/>
    <w:lvl w:ilvl="0" w:tentative="0">
      <w:start w:val="1"/>
      <w:numFmt w:val="bullet"/>
      <w:lvlText w:val="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nsid w:val="36522D8E"/>
    <w:multiLevelType w:val="multilevel"/>
    <w:tmpl w:val="36522D8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13B4B"/>
    <w:multiLevelType w:val="multilevel"/>
    <w:tmpl w:val="3EB13B4B"/>
    <w:lvl w:ilvl="0" w:tentative="0">
      <w:start w:val="1"/>
      <w:numFmt w:val="decimal"/>
      <w:lvlText w:val="%1."/>
      <w:lvlJc w:val="left"/>
      <w:pPr>
        <w:ind w:left="1429" w:hanging="360"/>
      </w:p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636463F"/>
    <w:multiLevelType w:val="singleLevel"/>
    <w:tmpl w:val="4636463F"/>
    <w:lvl w:ilvl="0" w:tentative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0">
    <w:nsid w:val="496F797F"/>
    <w:multiLevelType w:val="multilevel"/>
    <w:tmpl w:val="496F797F"/>
    <w:lvl w:ilvl="0" w:tentative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>
    <w:nsid w:val="4B9006D0"/>
    <w:multiLevelType w:val="multilevel"/>
    <w:tmpl w:val="4B9006D0"/>
    <w:lvl w:ilvl="0" w:tentative="0">
      <w:start w:val="0"/>
      <w:numFmt w:val="bullet"/>
      <w:lvlText w:val="-"/>
      <w:lvlJc w:val="left"/>
      <w:pPr>
        <w:ind w:left="1571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2">
    <w:nsid w:val="510864D9"/>
    <w:multiLevelType w:val="multilevel"/>
    <w:tmpl w:val="510864D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57F34FE0"/>
    <w:multiLevelType w:val="multilevel"/>
    <w:tmpl w:val="57F34FE0"/>
    <w:lvl w:ilvl="0" w:tentative="0">
      <w:start w:val="1"/>
      <w:numFmt w:val="bullet"/>
      <w:lvlText w:val="o"/>
      <w:lvlJc w:val="left"/>
      <w:pPr>
        <w:ind w:left="787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5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7" w:hanging="360"/>
      </w:pPr>
      <w:rPr>
        <w:rFonts w:hint="default" w:ascii="Wingdings" w:hAnsi="Wingdings"/>
      </w:rPr>
    </w:lvl>
  </w:abstractNum>
  <w:abstractNum w:abstractNumId="14">
    <w:nsid w:val="5C097D31"/>
    <w:multiLevelType w:val="multilevel"/>
    <w:tmpl w:val="5C097D31"/>
    <w:lvl w:ilvl="0" w:tentative="0">
      <w:start w:val="1"/>
      <w:numFmt w:val="bullet"/>
      <w:lvlText w:val=""/>
      <w:lvlJc w:val="left"/>
      <w:pPr>
        <w:ind w:left="150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15">
    <w:nsid w:val="63533846"/>
    <w:multiLevelType w:val="multilevel"/>
    <w:tmpl w:val="6353384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4B242A"/>
    <w:multiLevelType w:val="multilevel"/>
    <w:tmpl w:val="784B242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DB6033"/>
    <w:multiLevelType w:val="multilevel"/>
    <w:tmpl w:val="7BDB603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EAA1CDD"/>
    <w:multiLevelType w:val="multilevel"/>
    <w:tmpl w:val="7EAA1CDD"/>
    <w:lvl w:ilvl="0" w:tentative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 w:tentative="0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8"/>
  </w:num>
  <w:num w:numId="4">
    <w:abstractNumId w:val="9"/>
  </w:num>
  <w:num w:numId="5">
    <w:abstractNumId w:val="11"/>
  </w:num>
  <w:num w:numId="6">
    <w:abstractNumId w:val="18"/>
  </w:num>
  <w:num w:numId="7">
    <w:abstractNumId w:val="10"/>
  </w:num>
  <w:num w:numId="8">
    <w:abstractNumId w:val="17"/>
  </w:num>
  <w:num w:numId="9">
    <w:abstractNumId w:val="3"/>
  </w:num>
  <w:num w:numId="10">
    <w:abstractNumId w:val="7"/>
  </w:num>
  <w:num w:numId="11">
    <w:abstractNumId w:val="5"/>
  </w:num>
  <w:num w:numId="12">
    <w:abstractNumId w:val="14"/>
  </w:num>
  <w:num w:numId="13">
    <w:abstractNumId w:val="6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4"/>
  </w:num>
  <w:num w:numId="17">
    <w:abstractNumId w:val="1"/>
  </w:num>
  <w:num w:numId="18">
    <w:abstractNumId w:val="1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10"/>
    <w:rsid w:val="0000023C"/>
    <w:rsid w:val="000024F5"/>
    <w:rsid w:val="0000432D"/>
    <w:rsid w:val="000078E1"/>
    <w:rsid w:val="00011214"/>
    <w:rsid w:val="00011F07"/>
    <w:rsid w:val="000148A8"/>
    <w:rsid w:val="00015B68"/>
    <w:rsid w:val="000165EC"/>
    <w:rsid w:val="00016638"/>
    <w:rsid w:val="00020B57"/>
    <w:rsid w:val="00021F91"/>
    <w:rsid w:val="00023BBA"/>
    <w:rsid w:val="00023C4C"/>
    <w:rsid w:val="00023DE1"/>
    <w:rsid w:val="00025598"/>
    <w:rsid w:val="00025A7C"/>
    <w:rsid w:val="00025B3B"/>
    <w:rsid w:val="00026BC1"/>
    <w:rsid w:val="00032687"/>
    <w:rsid w:val="00037743"/>
    <w:rsid w:val="000402D3"/>
    <w:rsid w:val="000408D8"/>
    <w:rsid w:val="00040C3A"/>
    <w:rsid w:val="000414DF"/>
    <w:rsid w:val="0004754D"/>
    <w:rsid w:val="0005159B"/>
    <w:rsid w:val="00066919"/>
    <w:rsid w:val="00067B07"/>
    <w:rsid w:val="00067BDC"/>
    <w:rsid w:val="00071950"/>
    <w:rsid w:val="0007630A"/>
    <w:rsid w:val="000777E7"/>
    <w:rsid w:val="00077CD6"/>
    <w:rsid w:val="00077DF0"/>
    <w:rsid w:val="00082769"/>
    <w:rsid w:val="00082C68"/>
    <w:rsid w:val="00085700"/>
    <w:rsid w:val="00085F90"/>
    <w:rsid w:val="00086664"/>
    <w:rsid w:val="00095F8F"/>
    <w:rsid w:val="000974C2"/>
    <w:rsid w:val="000A3D6E"/>
    <w:rsid w:val="000B0540"/>
    <w:rsid w:val="000B38F7"/>
    <w:rsid w:val="000B4206"/>
    <w:rsid w:val="000B4DA2"/>
    <w:rsid w:val="000B5831"/>
    <w:rsid w:val="000B5C08"/>
    <w:rsid w:val="000C3ABD"/>
    <w:rsid w:val="000C5D99"/>
    <w:rsid w:val="000C6457"/>
    <w:rsid w:val="000D12A5"/>
    <w:rsid w:val="000D182D"/>
    <w:rsid w:val="000D39EC"/>
    <w:rsid w:val="000D47A9"/>
    <w:rsid w:val="000D70E3"/>
    <w:rsid w:val="000D77FB"/>
    <w:rsid w:val="000E371F"/>
    <w:rsid w:val="000E45E8"/>
    <w:rsid w:val="000F59AC"/>
    <w:rsid w:val="00100AAC"/>
    <w:rsid w:val="00101B30"/>
    <w:rsid w:val="00102B53"/>
    <w:rsid w:val="00103E64"/>
    <w:rsid w:val="00105033"/>
    <w:rsid w:val="001101CD"/>
    <w:rsid w:val="00111F5E"/>
    <w:rsid w:val="00120AA6"/>
    <w:rsid w:val="00127C7A"/>
    <w:rsid w:val="00130CCA"/>
    <w:rsid w:val="00140F98"/>
    <w:rsid w:val="001427EA"/>
    <w:rsid w:val="00150B68"/>
    <w:rsid w:val="00152E8D"/>
    <w:rsid w:val="001536B0"/>
    <w:rsid w:val="00160934"/>
    <w:rsid w:val="0016334F"/>
    <w:rsid w:val="0016368F"/>
    <w:rsid w:val="0016621B"/>
    <w:rsid w:val="0016642E"/>
    <w:rsid w:val="0017087C"/>
    <w:rsid w:val="00170B1E"/>
    <w:rsid w:val="001732FE"/>
    <w:rsid w:val="00173413"/>
    <w:rsid w:val="00180398"/>
    <w:rsid w:val="0018492B"/>
    <w:rsid w:val="00187CE0"/>
    <w:rsid w:val="00190C03"/>
    <w:rsid w:val="00191BB7"/>
    <w:rsid w:val="001A3880"/>
    <w:rsid w:val="001A6D4A"/>
    <w:rsid w:val="001A6DA4"/>
    <w:rsid w:val="001C10CE"/>
    <w:rsid w:val="001C171E"/>
    <w:rsid w:val="001C1964"/>
    <w:rsid w:val="001C5966"/>
    <w:rsid w:val="001C7F28"/>
    <w:rsid w:val="001D1BC1"/>
    <w:rsid w:val="001D4094"/>
    <w:rsid w:val="001D51BB"/>
    <w:rsid w:val="001D5344"/>
    <w:rsid w:val="001D56DC"/>
    <w:rsid w:val="001E21EB"/>
    <w:rsid w:val="001F2B60"/>
    <w:rsid w:val="001F362A"/>
    <w:rsid w:val="001F6DC5"/>
    <w:rsid w:val="001F70E0"/>
    <w:rsid w:val="002013AC"/>
    <w:rsid w:val="002019FD"/>
    <w:rsid w:val="00202B41"/>
    <w:rsid w:val="00207A49"/>
    <w:rsid w:val="00211065"/>
    <w:rsid w:val="00217EF5"/>
    <w:rsid w:val="0022332C"/>
    <w:rsid w:val="0022373C"/>
    <w:rsid w:val="00223C31"/>
    <w:rsid w:val="00226C23"/>
    <w:rsid w:val="00230E35"/>
    <w:rsid w:val="00231D28"/>
    <w:rsid w:val="00235D1E"/>
    <w:rsid w:val="00241782"/>
    <w:rsid w:val="00244961"/>
    <w:rsid w:val="002450E5"/>
    <w:rsid w:val="00247AC9"/>
    <w:rsid w:val="00253C44"/>
    <w:rsid w:val="0025628E"/>
    <w:rsid w:val="00256BF3"/>
    <w:rsid w:val="00260BE6"/>
    <w:rsid w:val="002613C4"/>
    <w:rsid w:val="0026239C"/>
    <w:rsid w:val="00266D76"/>
    <w:rsid w:val="00267C2D"/>
    <w:rsid w:val="002702C1"/>
    <w:rsid w:val="0027097F"/>
    <w:rsid w:val="00271515"/>
    <w:rsid w:val="00271642"/>
    <w:rsid w:val="002760F7"/>
    <w:rsid w:val="002809A7"/>
    <w:rsid w:val="00280C54"/>
    <w:rsid w:val="002837C5"/>
    <w:rsid w:val="002A1236"/>
    <w:rsid w:val="002A7D1D"/>
    <w:rsid w:val="002B0ABF"/>
    <w:rsid w:val="002B13C8"/>
    <w:rsid w:val="002B344D"/>
    <w:rsid w:val="002B42FE"/>
    <w:rsid w:val="002C024E"/>
    <w:rsid w:val="002C185F"/>
    <w:rsid w:val="002C2521"/>
    <w:rsid w:val="002C4EEB"/>
    <w:rsid w:val="002C74F4"/>
    <w:rsid w:val="002D228E"/>
    <w:rsid w:val="002D6A02"/>
    <w:rsid w:val="002D7218"/>
    <w:rsid w:val="002D74C8"/>
    <w:rsid w:val="002E17AA"/>
    <w:rsid w:val="002E3F76"/>
    <w:rsid w:val="002E4425"/>
    <w:rsid w:val="002E4AB1"/>
    <w:rsid w:val="002E4D7C"/>
    <w:rsid w:val="002E6248"/>
    <w:rsid w:val="002E72A3"/>
    <w:rsid w:val="002F40B9"/>
    <w:rsid w:val="002F53A2"/>
    <w:rsid w:val="002F6D6A"/>
    <w:rsid w:val="003004C4"/>
    <w:rsid w:val="0030133F"/>
    <w:rsid w:val="00302D36"/>
    <w:rsid w:val="0030388D"/>
    <w:rsid w:val="003051F2"/>
    <w:rsid w:val="00311DDC"/>
    <w:rsid w:val="00316993"/>
    <w:rsid w:val="003172EF"/>
    <w:rsid w:val="0032066F"/>
    <w:rsid w:val="00322F13"/>
    <w:rsid w:val="00325AED"/>
    <w:rsid w:val="0033084E"/>
    <w:rsid w:val="00332729"/>
    <w:rsid w:val="00332EBD"/>
    <w:rsid w:val="003349C3"/>
    <w:rsid w:val="003409C6"/>
    <w:rsid w:val="00340CAE"/>
    <w:rsid w:val="003455D1"/>
    <w:rsid w:val="00346304"/>
    <w:rsid w:val="00346EA4"/>
    <w:rsid w:val="00354507"/>
    <w:rsid w:val="00354AD0"/>
    <w:rsid w:val="0036082E"/>
    <w:rsid w:val="003639F9"/>
    <w:rsid w:val="00363DB4"/>
    <w:rsid w:val="00363F38"/>
    <w:rsid w:val="00365A58"/>
    <w:rsid w:val="003665F8"/>
    <w:rsid w:val="00370199"/>
    <w:rsid w:val="003738E2"/>
    <w:rsid w:val="00374AA2"/>
    <w:rsid w:val="00374C5B"/>
    <w:rsid w:val="0037792F"/>
    <w:rsid w:val="003816D5"/>
    <w:rsid w:val="003818BA"/>
    <w:rsid w:val="00381CEC"/>
    <w:rsid w:val="00385A41"/>
    <w:rsid w:val="003974E9"/>
    <w:rsid w:val="003A0658"/>
    <w:rsid w:val="003A3435"/>
    <w:rsid w:val="003A4608"/>
    <w:rsid w:val="003A5D9D"/>
    <w:rsid w:val="003A69EC"/>
    <w:rsid w:val="003B14EE"/>
    <w:rsid w:val="003B3A13"/>
    <w:rsid w:val="003B3E5E"/>
    <w:rsid w:val="003B44BE"/>
    <w:rsid w:val="003B7401"/>
    <w:rsid w:val="003C2EA5"/>
    <w:rsid w:val="003D65CC"/>
    <w:rsid w:val="003D6609"/>
    <w:rsid w:val="003D788A"/>
    <w:rsid w:val="003E018E"/>
    <w:rsid w:val="003E048F"/>
    <w:rsid w:val="003E39AD"/>
    <w:rsid w:val="003E3A0B"/>
    <w:rsid w:val="003E5B44"/>
    <w:rsid w:val="003E6548"/>
    <w:rsid w:val="003F09FC"/>
    <w:rsid w:val="003F1149"/>
    <w:rsid w:val="003F317C"/>
    <w:rsid w:val="003F61D7"/>
    <w:rsid w:val="00401A55"/>
    <w:rsid w:val="004130C0"/>
    <w:rsid w:val="0041430E"/>
    <w:rsid w:val="004145E9"/>
    <w:rsid w:val="00416F0C"/>
    <w:rsid w:val="0041756F"/>
    <w:rsid w:val="00417BFA"/>
    <w:rsid w:val="00422C3D"/>
    <w:rsid w:val="00434B4E"/>
    <w:rsid w:val="00436082"/>
    <w:rsid w:val="0043722A"/>
    <w:rsid w:val="00437F9C"/>
    <w:rsid w:val="004439F6"/>
    <w:rsid w:val="00443E49"/>
    <w:rsid w:val="00444A4A"/>
    <w:rsid w:val="00444E88"/>
    <w:rsid w:val="00446E64"/>
    <w:rsid w:val="00450E62"/>
    <w:rsid w:val="00451315"/>
    <w:rsid w:val="00455497"/>
    <w:rsid w:val="00455BB0"/>
    <w:rsid w:val="00462FA0"/>
    <w:rsid w:val="00464120"/>
    <w:rsid w:val="004664CA"/>
    <w:rsid w:val="004727BD"/>
    <w:rsid w:val="0047366E"/>
    <w:rsid w:val="00480BEC"/>
    <w:rsid w:val="00480F21"/>
    <w:rsid w:val="00481207"/>
    <w:rsid w:val="00484DB3"/>
    <w:rsid w:val="0048661B"/>
    <w:rsid w:val="00490442"/>
    <w:rsid w:val="00493219"/>
    <w:rsid w:val="0049452B"/>
    <w:rsid w:val="00496033"/>
    <w:rsid w:val="00497F82"/>
    <w:rsid w:val="004A180B"/>
    <w:rsid w:val="004A6BBD"/>
    <w:rsid w:val="004B0D65"/>
    <w:rsid w:val="004B0D92"/>
    <w:rsid w:val="004B2C91"/>
    <w:rsid w:val="004B32FB"/>
    <w:rsid w:val="004B537E"/>
    <w:rsid w:val="004C2309"/>
    <w:rsid w:val="004D0792"/>
    <w:rsid w:val="004D29AB"/>
    <w:rsid w:val="004D4867"/>
    <w:rsid w:val="004D4FF3"/>
    <w:rsid w:val="004D54BE"/>
    <w:rsid w:val="004D59AB"/>
    <w:rsid w:val="004E02AD"/>
    <w:rsid w:val="004E1FC4"/>
    <w:rsid w:val="004E2C73"/>
    <w:rsid w:val="004E2E3F"/>
    <w:rsid w:val="004F0BCF"/>
    <w:rsid w:val="004F17FE"/>
    <w:rsid w:val="004F18C9"/>
    <w:rsid w:val="004F6A81"/>
    <w:rsid w:val="004F7DDA"/>
    <w:rsid w:val="004F7F36"/>
    <w:rsid w:val="00501635"/>
    <w:rsid w:val="00502C89"/>
    <w:rsid w:val="00502D4C"/>
    <w:rsid w:val="00506234"/>
    <w:rsid w:val="00511992"/>
    <w:rsid w:val="0051356A"/>
    <w:rsid w:val="00515AEA"/>
    <w:rsid w:val="005178BA"/>
    <w:rsid w:val="005210CF"/>
    <w:rsid w:val="00533E36"/>
    <w:rsid w:val="00541091"/>
    <w:rsid w:val="0055250E"/>
    <w:rsid w:val="00553D7B"/>
    <w:rsid w:val="00554F5B"/>
    <w:rsid w:val="0056018A"/>
    <w:rsid w:val="0056063D"/>
    <w:rsid w:val="005621A8"/>
    <w:rsid w:val="00566284"/>
    <w:rsid w:val="005665A3"/>
    <w:rsid w:val="005671FE"/>
    <w:rsid w:val="00573461"/>
    <w:rsid w:val="00573861"/>
    <w:rsid w:val="00574B54"/>
    <w:rsid w:val="00574FEB"/>
    <w:rsid w:val="005850BC"/>
    <w:rsid w:val="0058595F"/>
    <w:rsid w:val="0058694E"/>
    <w:rsid w:val="00586C20"/>
    <w:rsid w:val="00594B9C"/>
    <w:rsid w:val="00596C05"/>
    <w:rsid w:val="005A5D9B"/>
    <w:rsid w:val="005B043E"/>
    <w:rsid w:val="005B7518"/>
    <w:rsid w:val="005C73C6"/>
    <w:rsid w:val="005D02BA"/>
    <w:rsid w:val="005D0AA5"/>
    <w:rsid w:val="005D7A8E"/>
    <w:rsid w:val="005D7AF0"/>
    <w:rsid w:val="005E010C"/>
    <w:rsid w:val="005E2DD1"/>
    <w:rsid w:val="005E31A2"/>
    <w:rsid w:val="005E602C"/>
    <w:rsid w:val="005F6D13"/>
    <w:rsid w:val="005F7D6E"/>
    <w:rsid w:val="006044F1"/>
    <w:rsid w:val="00604AF7"/>
    <w:rsid w:val="00611B98"/>
    <w:rsid w:val="00613229"/>
    <w:rsid w:val="00617417"/>
    <w:rsid w:val="00622C08"/>
    <w:rsid w:val="00624083"/>
    <w:rsid w:val="00624CF9"/>
    <w:rsid w:val="006257B1"/>
    <w:rsid w:val="006257DF"/>
    <w:rsid w:val="006270E1"/>
    <w:rsid w:val="00630F66"/>
    <w:rsid w:val="006312B6"/>
    <w:rsid w:val="00632386"/>
    <w:rsid w:val="0063634B"/>
    <w:rsid w:val="0063694C"/>
    <w:rsid w:val="0064180F"/>
    <w:rsid w:val="006458AB"/>
    <w:rsid w:val="00645B67"/>
    <w:rsid w:val="00645BE6"/>
    <w:rsid w:val="00651022"/>
    <w:rsid w:val="00654D9F"/>
    <w:rsid w:val="00660071"/>
    <w:rsid w:val="006624EF"/>
    <w:rsid w:val="00665F73"/>
    <w:rsid w:val="00671C71"/>
    <w:rsid w:val="00674CB4"/>
    <w:rsid w:val="00675742"/>
    <w:rsid w:val="00681861"/>
    <w:rsid w:val="00684B15"/>
    <w:rsid w:val="0068514C"/>
    <w:rsid w:val="006871F2"/>
    <w:rsid w:val="00690096"/>
    <w:rsid w:val="00693358"/>
    <w:rsid w:val="006962B9"/>
    <w:rsid w:val="006A0761"/>
    <w:rsid w:val="006A1405"/>
    <w:rsid w:val="006A5890"/>
    <w:rsid w:val="006B24E9"/>
    <w:rsid w:val="006B3623"/>
    <w:rsid w:val="006B37D0"/>
    <w:rsid w:val="006C15D0"/>
    <w:rsid w:val="006D0D69"/>
    <w:rsid w:val="006E6E63"/>
    <w:rsid w:val="006F2EEE"/>
    <w:rsid w:val="006F3D98"/>
    <w:rsid w:val="006F5000"/>
    <w:rsid w:val="006F6422"/>
    <w:rsid w:val="006F6EF6"/>
    <w:rsid w:val="006F77BD"/>
    <w:rsid w:val="00700809"/>
    <w:rsid w:val="0070707C"/>
    <w:rsid w:val="00714421"/>
    <w:rsid w:val="00720ABA"/>
    <w:rsid w:val="007215A1"/>
    <w:rsid w:val="00721E4D"/>
    <w:rsid w:val="0073094D"/>
    <w:rsid w:val="0073161F"/>
    <w:rsid w:val="007316BB"/>
    <w:rsid w:val="00732F63"/>
    <w:rsid w:val="007357D2"/>
    <w:rsid w:val="00736516"/>
    <w:rsid w:val="00740E9C"/>
    <w:rsid w:val="0074595B"/>
    <w:rsid w:val="00745E7D"/>
    <w:rsid w:val="00747E14"/>
    <w:rsid w:val="00755AB5"/>
    <w:rsid w:val="00756BF9"/>
    <w:rsid w:val="0076449D"/>
    <w:rsid w:val="007646EC"/>
    <w:rsid w:val="00764782"/>
    <w:rsid w:val="00764E2C"/>
    <w:rsid w:val="00770C1E"/>
    <w:rsid w:val="00783E2E"/>
    <w:rsid w:val="0078620F"/>
    <w:rsid w:val="007864B0"/>
    <w:rsid w:val="00787357"/>
    <w:rsid w:val="00791A05"/>
    <w:rsid w:val="007945E1"/>
    <w:rsid w:val="00797BBE"/>
    <w:rsid w:val="007A6666"/>
    <w:rsid w:val="007B18E0"/>
    <w:rsid w:val="007B20CE"/>
    <w:rsid w:val="007B27CC"/>
    <w:rsid w:val="007B6518"/>
    <w:rsid w:val="007B73B3"/>
    <w:rsid w:val="007C1B97"/>
    <w:rsid w:val="007C4CC3"/>
    <w:rsid w:val="007D5C5E"/>
    <w:rsid w:val="007E1FD3"/>
    <w:rsid w:val="007E3EE7"/>
    <w:rsid w:val="007E5354"/>
    <w:rsid w:val="007E5444"/>
    <w:rsid w:val="007F2E11"/>
    <w:rsid w:val="007F5026"/>
    <w:rsid w:val="007F678C"/>
    <w:rsid w:val="00805764"/>
    <w:rsid w:val="00810641"/>
    <w:rsid w:val="00814E99"/>
    <w:rsid w:val="00827947"/>
    <w:rsid w:val="00830328"/>
    <w:rsid w:val="00833B03"/>
    <w:rsid w:val="00833D61"/>
    <w:rsid w:val="008419B2"/>
    <w:rsid w:val="00841FFC"/>
    <w:rsid w:val="008442BB"/>
    <w:rsid w:val="00845C5E"/>
    <w:rsid w:val="00846FFF"/>
    <w:rsid w:val="0085231C"/>
    <w:rsid w:val="00853DCD"/>
    <w:rsid w:val="00855782"/>
    <w:rsid w:val="00861BBF"/>
    <w:rsid w:val="0086352F"/>
    <w:rsid w:val="00864457"/>
    <w:rsid w:val="00867DEA"/>
    <w:rsid w:val="0087264F"/>
    <w:rsid w:val="00877391"/>
    <w:rsid w:val="0088068E"/>
    <w:rsid w:val="00880AF2"/>
    <w:rsid w:val="008822DD"/>
    <w:rsid w:val="00884C92"/>
    <w:rsid w:val="008936AE"/>
    <w:rsid w:val="008A373F"/>
    <w:rsid w:val="008A4020"/>
    <w:rsid w:val="008A5651"/>
    <w:rsid w:val="008A689B"/>
    <w:rsid w:val="008B189E"/>
    <w:rsid w:val="008B1AAC"/>
    <w:rsid w:val="008B1B87"/>
    <w:rsid w:val="008B5196"/>
    <w:rsid w:val="008C23A8"/>
    <w:rsid w:val="008C6917"/>
    <w:rsid w:val="008C6D8B"/>
    <w:rsid w:val="008D02D7"/>
    <w:rsid w:val="008D31D2"/>
    <w:rsid w:val="008D3546"/>
    <w:rsid w:val="008D47D7"/>
    <w:rsid w:val="008D4BDC"/>
    <w:rsid w:val="008D717D"/>
    <w:rsid w:val="008D7483"/>
    <w:rsid w:val="008E0E23"/>
    <w:rsid w:val="008E108F"/>
    <w:rsid w:val="008E2CC0"/>
    <w:rsid w:val="008E3910"/>
    <w:rsid w:val="008E7FE5"/>
    <w:rsid w:val="008F2458"/>
    <w:rsid w:val="008F6EB6"/>
    <w:rsid w:val="008F7321"/>
    <w:rsid w:val="00903197"/>
    <w:rsid w:val="009112F9"/>
    <w:rsid w:val="00911318"/>
    <w:rsid w:val="009150D8"/>
    <w:rsid w:val="009171C2"/>
    <w:rsid w:val="00923072"/>
    <w:rsid w:val="009233D2"/>
    <w:rsid w:val="0092508A"/>
    <w:rsid w:val="009274CE"/>
    <w:rsid w:val="00930CA3"/>
    <w:rsid w:val="0093236E"/>
    <w:rsid w:val="00933BA1"/>
    <w:rsid w:val="00933DCE"/>
    <w:rsid w:val="00935BF2"/>
    <w:rsid w:val="00937E91"/>
    <w:rsid w:val="00941BF8"/>
    <w:rsid w:val="00941D97"/>
    <w:rsid w:val="00942C5A"/>
    <w:rsid w:val="009444B9"/>
    <w:rsid w:val="00946371"/>
    <w:rsid w:val="009467ED"/>
    <w:rsid w:val="00946BC4"/>
    <w:rsid w:val="0094736E"/>
    <w:rsid w:val="009538BB"/>
    <w:rsid w:val="00953FB6"/>
    <w:rsid w:val="009550C5"/>
    <w:rsid w:val="00956D11"/>
    <w:rsid w:val="009579CE"/>
    <w:rsid w:val="00963F04"/>
    <w:rsid w:val="00964F9C"/>
    <w:rsid w:val="00971A91"/>
    <w:rsid w:val="009722DE"/>
    <w:rsid w:val="00972514"/>
    <w:rsid w:val="00976509"/>
    <w:rsid w:val="00980733"/>
    <w:rsid w:val="00984BD7"/>
    <w:rsid w:val="00994E75"/>
    <w:rsid w:val="00995A72"/>
    <w:rsid w:val="00995BC8"/>
    <w:rsid w:val="00996A81"/>
    <w:rsid w:val="009973A7"/>
    <w:rsid w:val="009A0881"/>
    <w:rsid w:val="009A2B6E"/>
    <w:rsid w:val="009A3E28"/>
    <w:rsid w:val="009A46B0"/>
    <w:rsid w:val="009B1ECC"/>
    <w:rsid w:val="009B21A9"/>
    <w:rsid w:val="009B4B84"/>
    <w:rsid w:val="009B5082"/>
    <w:rsid w:val="009B70F7"/>
    <w:rsid w:val="009B7BD6"/>
    <w:rsid w:val="009C03C5"/>
    <w:rsid w:val="009C1A3E"/>
    <w:rsid w:val="009C75E8"/>
    <w:rsid w:val="009D0CBF"/>
    <w:rsid w:val="009D12F0"/>
    <w:rsid w:val="009D2533"/>
    <w:rsid w:val="009E01DF"/>
    <w:rsid w:val="009E2753"/>
    <w:rsid w:val="009E2EF1"/>
    <w:rsid w:val="009E383F"/>
    <w:rsid w:val="009E3F1B"/>
    <w:rsid w:val="009E6C39"/>
    <w:rsid w:val="009F0ECC"/>
    <w:rsid w:val="009F176D"/>
    <w:rsid w:val="009F7A03"/>
    <w:rsid w:val="00A04A87"/>
    <w:rsid w:val="00A04ECF"/>
    <w:rsid w:val="00A05E81"/>
    <w:rsid w:val="00A10337"/>
    <w:rsid w:val="00A126BF"/>
    <w:rsid w:val="00A15FEB"/>
    <w:rsid w:val="00A23109"/>
    <w:rsid w:val="00A27DD7"/>
    <w:rsid w:val="00A30F81"/>
    <w:rsid w:val="00A31B44"/>
    <w:rsid w:val="00A32AFD"/>
    <w:rsid w:val="00A34F80"/>
    <w:rsid w:val="00A40354"/>
    <w:rsid w:val="00A4150A"/>
    <w:rsid w:val="00A4239E"/>
    <w:rsid w:val="00A47210"/>
    <w:rsid w:val="00A473F2"/>
    <w:rsid w:val="00A5323F"/>
    <w:rsid w:val="00A55E0E"/>
    <w:rsid w:val="00A56192"/>
    <w:rsid w:val="00A56634"/>
    <w:rsid w:val="00A577B7"/>
    <w:rsid w:val="00A60549"/>
    <w:rsid w:val="00A6145A"/>
    <w:rsid w:val="00A70D32"/>
    <w:rsid w:val="00A727BA"/>
    <w:rsid w:val="00A72DDC"/>
    <w:rsid w:val="00A77D85"/>
    <w:rsid w:val="00A81BB0"/>
    <w:rsid w:val="00A83009"/>
    <w:rsid w:val="00A83357"/>
    <w:rsid w:val="00A84558"/>
    <w:rsid w:val="00A92250"/>
    <w:rsid w:val="00A94086"/>
    <w:rsid w:val="00A94D70"/>
    <w:rsid w:val="00AA17E6"/>
    <w:rsid w:val="00AA2AA4"/>
    <w:rsid w:val="00AA48CA"/>
    <w:rsid w:val="00AA64D1"/>
    <w:rsid w:val="00AA7562"/>
    <w:rsid w:val="00AB2176"/>
    <w:rsid w:val="00AD45E4"/>
    <w:rsid w:val="00AD6B82"/>
    <w:rsid w:val="00AE02D6"/>
    <w:rsid w:val="00AE036F"/>
    <w:rsid w:val="00AE1C53"/>
    <w:rsid w:val="00AE474A"/>
    <w:rsid w:val="00AE6532"/>
    <w:rsid w:val="00AE78AB"/>
    <w:rsid w:val="00AF1D6F"/>
    <w:rsid w:val="00AF25D5"/>
    <w:rsid w:val="00AF329B"/>
    <w:rsid w:val="00AF6353"/>
    <w:rsid w:val="00AF751D"/>
    <w:rsid w:val="00B06357"/>
    <w:rsid w:val="00B141FC"/>
    <w:rsid w:val="00B14B3D"/>
    <w:rsid w:val="00B246B3"/>
    <w:rsid w:val="00B25AEB"/>
    <w:rsid w:val="00B27423"/>
    <w:rsid w:val="00B30B73"/>
    <w:rsid w:val="00B3216E"/>
    <w:rsid w:val="00B34131"/>
    <w:rsid w:val="00B34F16"/>
    <w:rsid w:val="00B351A0"/>
    <w:rsid w:val="00B40213"/>
    <w:rsid w:val="00B40A34"/>
    <w:rsid w:val="00B457DA"/>
    <w:rsid w:val="00B45B26"/>
    <w:rsid w:val="00B535E3"/>
    <w:rsid w:val="00B5529A"/>
    <w:rsid w:val="00B619C4"/>
    <w:rsid w:val="00B7415E"/>
    <w:rsid w:val="00B80E00"/>
    <w:rsid w:val="00B81141"/>
    <w:rsid w:val="00B81553"/>
    <w:rsid w:val="00B81B95"/>
    <w:rsid w:val="00B85BF1"/>
    <w:rsid w:val="00B8607B"/>
    <w:rsid w:val="00B865FA"/>
    <w:rsid w:val="00B914FA"/>
    <w:rsid w:val="00B9334B"/>
    <w:rsid w:val="00B973F8"/>
    <w:rsid w:val="00B976B8"/>
    <w:rsid w:val="00BA1D83"/>
    <w:rsid w:val="00BA39D1"/>
    <w:rsid w:val="00BB1152"/>
    <w:rsid w:val="00BB2183"/>
    <w:rsid w:val="00BB4D04"/>
    <w:rsid w:val="00BB645E"/>
    <w:rsid w:val="00BB7B8C"/>
    <w:rsid w:val="00BC0C05"/>
    <w:rsid w:val="00BC3919"/>
    <w:rsid w:val="00BC5C5B"/>
    <w:rsid w:val="00BC6C79"/>
    <w:rsid w:val="00BD0CC1"/>
    <w:rsid w:val="00BD13C2"/>
    <w:rsid w:val="00BD2354"/>
    <w:rsid w:val="00BE13E9"/>
    <w:rsid w:val="00BE6EFB"/>
    <w:rsid w:val="00BF07C9"/>
    <w:rsid w:val="00BF2E99"/>
    <w:rsid w:val="00BF331C"/>
    <w:rsid w:val="00C03F22"/>
    <w:rsid w:val="00C0423E"/>
    <w:rsid w:val="00C05C77"/>
    <w:rsid w:val="00C0690D"/>
    <w:rsid w:val="00C11BD0"/>
    <w:rsid w:val="00C13EDB"/>
    <w:rsid w:val="00C15362"/>
    <w:rsid w:val="00C170EE"/>
    <w:rsid w:val="00C3109E"/>
    <w:rsid w:val="00C3392C"/>
    <w:rsid w:val="00C372C9"/>
    <w:rsid w:val="00C41AE9"/>
    <w:rsid w:val="00C44F5A"/>
    <w:rsid w:val="00C51B67"/>
    <w:rsid w:val="00C5205E"/>
    <w:rsid w:val="00C53503"/>
    <w:rsid w:val="00C57622"/>
    <w:rsid w:val="00C62B66"/>
    <w:rsid w:val="00C64733"/>
    <w:rsid w:val="00C71D24"/>
    <w:rsid w:val="00C720AE"/>
    <w:rsid w:val="00C72D22"/>
    <w:rsid w:val="00C7655B"/>
    <w:rsid w:val="00C807F2"/>
    <w:rsid w:val="00C82EF6"/>
    <w:rsid w:val="00C84378"/>
    <w:rsid w:val="00C916C7"/>
    <w:rsid w:val="00C95CAE"/>
    <w:rsid w:val="00C9775A"/>
    <w:rsid w:val="00C97983"/>
    <w:rsid w:val="00CA0DB5"/>
    <w:rsid w:val="00CA1778"/>
    <w:rsid w:val="00CA20C5"/>
    <w:rsid w:val="00CA213D"/>
    <w:rsid w:val="00CA64D8"/>
    <w:rsid w:val="00CB2E54"/>
    <w:rsid w:val="00CC26D1"/>
    <w:rsid w:val="00CC28B7"/>
    <w:rsid w:val="00CC3E17"/>
    <w:rsid w:val="00CD28A8"/>
    <w:rsid w:val="00CE071D"/>
    <w:rsid w:val="00CE1397"/>
    <w:rsid w:val="00CE16BC"/>
    <w:rsid w:val="00CE2DFC"/>
    <w:rsid w:val="00CE519D"/>
    <w:rsid w:val="00CE5D82"/>
    <w:rsid w:val="00CF6ACC"/>
    <w:rsid w:val="00D002FD"/>
    <w:rsid w:val="00D03911"/>
    <w:rsid w:val="00D06146"/>
    <w:rsid w:val="00D0720A"/>
    <w:rsid w:val="00D0767A"/>
    <w:rsid w:val="00D14F3F"/>
    <w:rsid w:val="00D15C39"/>
    <w:rsid w:val="00D17096"/>
    <w:rsid w:val="00D361DA"/>
    <w:rsid w:val="00D43146"/>
    <w:rsid w:val="00D45D77"/>
    <w:rsid w:val="00D5086A"/>
    <w:rsid w:val="00D53B11"/>
    <w:rsid w:val="00D56668"/>
    <w:rsid w:val="00D56DDB"/>
    <w:rsid w:val="00D6110D"/>
    <w:rsid w:val="00D64340"/>
    <w:rsid w:val="00D64F3F"/>
    <w:rsid w:val="00D66488"/>
    <w:rsid w:val="00D669EE"/>
    <w:rsid w:val="00D70EA9"/>
    <w:rsid w:val="00D76BA0"/>
    <w:rsid w:val="00D857B8"/>
    <w:rsid w:val="00D92D65"/>
    <w:rsid w:val="00D93784"/>
    <w:rsid w:val="00D95E87"/>
    <w:rsid w:val="00DA4B9E"/>
    <w:rsid w:val="00DA5992"/>
    <w:rsid w:val="00DA6B13"/>
    <w:rsid w:val="00DB0030"/>
    <w:rsid w:val="00DB14CB"/>
    <w:rsid w:val="00DB18BD"/>
    <w:rsid w:val="00DB7649"/>
    <w:rsid w:val="00DC3863"/>
    <w:rsid w:val="00DC389F"/>
    <w:rsid w:val="00DC544F"/>
    <w:rsid w:val="00DE0026"/>
    <w:rsid w:val="00DE0ED2"/>
    <w:rsid w:val="00DE12FC"/>
    <w:rsid w:val="00DE52CD"/>
    <w:rsid w:val="00DF0DA7"/>
    <w:rsid w:val="00DF21DE"/>
    <w:rsid w:val="00DF357C"/>
    <w:rsid w:val="00DF3AE0"/>
    <w:rsid w:val="00DF5B97"/>
    <w:rsid w:val="00E018F1"/>
    <w:rsid w:val="00E06AF5"/>
    <w:rsid w:val="00E11A9F"/>
    <w:rsid w:val="00E13DD6"/>
    <w:rsid w:val="00E16EF3"/>
    <w:rsid w:val="00E17A3B"/>
    <w:rsid w:val="00E21733"/>
    <w:rsid w:val="00E22FB9"/>
    <w:rsid w:val="00E24006"/>
    <w:rsid w:val="00E27C9D"/>
    <w:rsid w:val="00E32C2D"/>
    <w:rsid w:val="00E34FFA"/>
    <w:rsid w:val="00E40E85"/>
    <w:rsid w:val="00E411F2"/>
    <w:rsid w:val="00E43976"/>
    <w:rsid w:val="00E439CD"/>
    <w:rsid w:val="00E519EF"/>
    <w:rsid w:val="00E52B5F"/>
    <w:rsid w:val="00E537AB"/>
    <w:rsid w:val="00E53980"/>
    <w:rsid w:val="00E54BF4"/>
    <w:rsid w:val="00E557EB"/>
    <w:rsid w:val="00E560D2"/>
    <w:rsid w:val="00E62526"/>
    <w:rsid w:val="00E63B60"/>
    <w:rsid w:val="00E65221"/>
    <w:rsid w:val="00E65F55"/>
    <w:rsid w:val="00E70E4B"/>
    <w:rsid w:val="00E73A05"/>
    <w:rsid w:val="00E73CC5"/>
    <w:rsid w:val="00E77F41"/>
    <w:rsid w:val="00E77F9E"/>
    <w:rsid w:val="00E8403A"/>
    <w:rsid w:val="00E87A02"/>
    <w:rsid w:val="00E916C9"/>
    <w:rsid w:val="00E956BE"/>
    <w:rsid w:val="00EB096D"/>
    <w:rsid w:val="00EB764A"/>
    <w:rsid w:val="00EC07E3"/>
    <w:rsid w:val="00EC0915"/>
    <w:rsid w:val="00EC0AA0"/>
    <w:rsid w:val="00EC20EB"/>
    <w:rsid w:val="00EC2B3A"/>
    <w:rsid w:val="00EC7E0F"/>
    <w:rsid w:val="00ED63C3"/>
    <w:rsid w:val="00EE3D0D"/>
    <w:rsid w:val="00EF67B8"/>
    <w:rsid w:val="00EF6F76"/>
    <w:rsid w:val="00F04A35"/>
    <w:rsid w:val="00F1320F"/>
    <w:rsid w:val="00F21A76"/>
    <w:rsid w:val="00F22A93"/>
    <w:rsid w:val="00F2460A"/>
    <w:rsid w:val="00F25C91"/>
    <w:rsid w:val="00F2668F"/>
    <w:rsid w:val="00F2725F"/>
    <w:rsid w:val="00F27EBB"/>
    <w:rsid w:val="00F30049"/>
    <w:rsid w:val="00F3022D"/>
    <w:rsid w:val="00F30330"/>
    <w:rsid w:val="00F3152C"/>
    <w:rsid w:val="00F33DF0"/>
    <w:rsid w:val="00F341C4"/>
    <w:rsid w:val="00F3671D"/>
    <w:rsid w:val="00F45FBB"/>
    <w:rsid w:val="00F51EE2"/>
    <w:rsid w:val="00F54E18"/>
    <w:rsid w:val="00F5742D"/>
    <w:rsid w:val="00F601E0"/>
    <w:rsid w:val="00F619D0"/>
    <w:rsid w:val="00F61CAB"/>
    <w:rsid w:val="00F65BB7"/>
    <w:rsid w:val="00F66924"/>
    <w:rsid w:val="00F73C65"/>
    <w:rsid w:val="00F751CB"/>
    <w:rsid w:val="00F77DC3"/>
    <w:rsid w:val="00F83EA7"/>
    <w:rsid w:val="00F93FC2"/>
    <w:rsid w:val="00F975D9"/>
    <w:rsid w:val="00FA0DD8"/>
    <w:rsid w:val="00FA6D58"/>
    <w:rsid w:val="00FB1124"/>
    <w:rsid w:val="00FB2160"/>
    <w:rsid w:val="00FB252B"/>
    <w:rsid w:val="00FB2ADB"/>
    <w:rsid w:val="00FB3960"/>
    <w:rsid w:val="00FB584E"/>
    <w:rsid w:val="00FB76B5"/>
    <w:rsid w:val="00FC0143"/>
    <w:rsid w:val="00FC23A3"/>
    <w:rsid w:val="00FD01BD"/>
    <w:rsid w:val="00FD0FCA"/>
    <w:rsid w:val="00FD140D"/>
    <w:rsid w:val="00FD27F2"/>
    <w:rsid w:val="00FD2E23"/>
    <w:rsid w:val="00FE10E0"/>
    <w:rsid w:val="00FE46F3"/>
    <w:rsid w:val="00FF2AA0"/>
    <w:rsid w:val="00FF68DA"/>
    <w:rsid w:val="00FF7A29"/>
    <w:rsid w:val="14386A2F"/>
    <w:rsid w:val="4C3E3D39"/>
    <w:rsid w:val="53DC14C7"/>
    <w:rsid w:val="74BB66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qFormat="1"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93"/>
    <w:qFormat/>
    <w:uiPriority w:val="9"/>
    <w:pPr>
      <w:keepNext/>
      <w:keepLines/>
      <w:spacing w:before="480" w:after="0"/>
      <w:ind w:left="390" w:hanging="39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87"/>
    <w:unhideWhenUsed/>
    <w:qFormat/>
    <w:uiPriority w:val="9"/>
    <w:pPr>
      <w:keepNext/>
      <w:keepLines/>
      <w:spacing w:before="200" w:after="0"/>
      <w:ind w:left="1440" w:hanging="72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88"/>
    <w:unhideWhenUsed/>
    <w:qFormat/>
    <w:uiPriority w:val="9"/>
    <w:pPr>
      <w:keepNext/>
      <w:keepLines/>
      <w:spacing w:before="200" w:after="0"/>
      <w:ind w:left="2160" w:hanging="72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9"/>
    <w:unhideWhenUsed/>
    <w:qFormat/>
    <w:uiPriority w:val="0"/>
    <w:pPr>
      <w:keepNext/>
      <w:spacing w:after="0" w:line="240" w:lineRule="auto"/>
      <w:ind w:left="3240" w:hanging="1080"/>
      <w:outlineLvl w:val="3"/>
    </w:pPr>
    <w:rPr>
      <w:rFonts w:ascii="Times New Roman" w:hAnsi="Times New Roman" w:eastAsia="Times New Roman" w:cs="Times New Roman"/>
      <w:b/>
      <w:bCs/>
      <w:sz w:val="24"/>
      <w:szCs w:val="28"/>
    </w:rPr>
  </w:style>
  <w:style w:type="paragraph" w:styleId="6">
    <w:name w:val="heading 5"/>
    <w:basedOn w:val="1"/>
    <w:next w:val="1"/>
    <w:link w:val="94"/>
    <w:semiHidden/>
    <w:unhideWhenUsed/>
    <w:qFormat/>
    <w:uiPriority w:val="9"/>
    <w:pPr>
      <w:keepNext/>
      <w:keepLines/>
      <w:spacing w:before="200" w:after="0"/>
      <w:ind w:left="3960" w:hanging="108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95"/>
    <w:semiHidden/>
    <w:unhideWhenUsed/>
    <w:qFormat/>
    <w:uiPriority w:val="9"/>
    <w:pPr>
      <w:keepNext/>
      <w:keepLines/>
      <w:spacing w:before="200" w:after="0"/>
      <w:ind w:left="5040" w:hanging="144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96"/>
    <w:semiHidden/>
    <w:unhideWhenUsed/>
    <w:qFormat/>
    <w:uiPriority w:val="9"/>
    <w:pPr>
      <w:keepNext/>
      <w:keepLines/>
      <w:spacing w:before="200" w:after="0"/>
      <w:ind w:left="5760" w:hanging="144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97"/>
    <w:semiHidden/>
    <w:unhideWhenUsed/>
    <w:qFormat/>
    <w:uiPriority w:val="9"/>
    <w:pPr>
      <w:keepNext/>
      <w:keepLines/>
      <w:spacing w:before="200" w:after="0"/>
      <w:ind w:left="6840" w:hanging="180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9"/>
    <w:basedOn w:val="1"/>
    <w:next w:val="1"/>
    <w:link w:val="98"/>
    <w:semiHidden/>
    <w:unhideWhenUsed/>
    <w:qFormat/>
    <w:uiPriority w:val="9"/>
    <w:pPr>
      <w:keepNext/>
      <w:keepLines/>
      <w:spacing w:before="200" w:after="0"/>
      <w:ind w:left="7560" w:hanging="18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basedOn w:val="11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1"/>
    <w:unhideWhenUsed/>
    <w:qFormat/>
    <w:uiPriority w:val="99"/>
    <w:rPr>
      <w:color w:val="0000FF"/>
      <w:u w:val="single"/>
    </w:rPr>
  </w:style>
  <w:style w:type="character" w:styleId="15">
    <w:name w:val="Strong"/>
    <w:basedOn w:val="11"/>
    <w:qFormat/>
    <w:uiPriority w:val="22"/>
    <w:rPr>
      <w:b/>
      <w:bCs/>
    </w:rPr>
  </w:style>
  <w:style w:type="paragraph" w:styleId="16">
    <w:name w:val="Balloon Text"/>
    <w:basedOn w:val="1"/>
    <w:link w:val="69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paragraph" w:styleId="17">
    <w:name w:val="Plain Text"/>
    <w:basedOn w:val="1"/>
    <w:link w:val="67"/>
    <w:unhideWhenUsed/>
    <w:qFormat/>
    <w:uiPriority w:val="99"/>
    <w:pPr>
      <w:spacing w:after="0" w:line="240" w:lineRule="auto"/>
    </w:pPr>
    <w:rPr>
      <w:rFonts w:ascii="Consolas" w:hAnsi="Consolas" w:cs="Times New Roman" w:eastAsiaTheme="minorHAnsi"/>
      <w:sz w:val="21"/>
      <w:szCs w:val="21"/>
      <w:lang w:eastAsia="en-US"/>
    </w:rPr>
  </w:style>
  <w:style w:type="paragraph" w:styleId="18">
    <w:name w:val="Body Text Indent 3"/>
    <w:basedOn w:val="1"/>
    <w:link w:val="89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19">
    <w:name w:val="annotation text"/>
    <w:basedOn w:val="1"/>
    <w:link w:val="64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paragraph" w:styleId="20">
    <w:name w:val="annotation subject"/>
    <w:basedOn w:val="19"/>
    <w:next w:val="19"/>
    <w:link w:val="68"/>
    <w:semiHidden/>
    <w:unhideWhenUsed/>
    <w:qFormat/>
    <w:uiPriority w:val="99"/>
    <w:rPr>
      <w:b/>
      <w:bCs/>
    </w:rPr>
  </w:style>
  <w:style w:type="paragraph" w:styleId="21">
    <w:name w:val="header"/>
    <w:basedOn w:val="1"/>
    <w:link w:val="6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paragraph" w:styleId="22">
    <w:name w:val="Body Text"/>
    <w:basedOn w:val="1"/>
    <w:link w:val="33"/>
    <w:unhideWhenUsed/>
    <w:qFormat/>
    <w:uiPriority w:val="0"/>
    <w:pPr>
      <w:spacing w:after="120" w:line="240" w:lineRule="auto"/>
    </w:pPr>
    <w:rPr>
      <w:rFonts w:ascii="Calibri" w:hAnsi="Calibri" w:eastAsia="Calibri" w:cs="Calibri"/>
      <w:sz w:val="24"/>
      <w:szCs w:val="24"/>
    </w:rPr>
  </w:style>
  <w:style w:type="paragraph" w:styleId="23">
    <w:name w:val="Body Text Indent"/>
    <w:basedOn w:val="1"/>
    <w:link w:val="75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20"/>
      <w:szCs w:val="20"/>
    </w:rPr>
  </w:style>
  <w:style w:type="paragraph" w:styleId="24">
    <w:name w:val="Title"/>
    <w:basedOn w:val="1"/>
    <w:next w:val="1"/>
    <w:link w:val="90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25">
    <w:name w:val="footer"/>
    <w:basedOn w:val="1"/>
    <w:link w:val="66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2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7">
    <w:name w:val="Body Text Indent 2"/>
    <w:basedOn w:val="1"/>
    <w:link w:val="82"/>
    <w:semiHidden/>
    <w:unhideWhenUsed/>
    <w:qFormat/>
    <w:uiPriority w:val="99"/>
    <w:pPr>
      <w:spacing w:after="120" w:line="480" w:lineRule="auto"/>
      <w:ind w:left="283"/>
    </w:pPr>
    <w:rPr>
      <w:rFonts w:ascii="Times New Roman" w:hAnsi="Times New Roman" w:cs="Times New Roman" w:eastAsiaTheme="minorHAnsi"/>
      <w:sz w:val="28"/>
      <w:szCs w:val="28"/>
      <w:lang w:eastAsia="en-US"/>
    </w:rPr>
  </w:style>
  <w:style w:type="table" w:styleId="28">
    <w:name w:val="Table Grid"/>
    <w:basedOn w:val="12"/>
    <w:qFormat/>
    <w:uiPriority w:val="59"/>
    <w:rPr>
      <w:rFonts w:ascii="Times New Roman" w:hAnsi="Times New Roman" w:cs="Times New Roman" w:eastAsiaTheme="minorHAnsi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">
    <w:name w:val="Заголовок 4 Знак"/>
    <w:basedOn w:val="11"/>
    <w:link w:val="5"/>
    <w:qFormat/>
    <w:uiPriority w:val="0"/>
    <w:rPr>
      <w:rFonts w:ascii="Times New Roman" w:hAnsi="Times New Roman" w:eastAsia="Times New Roman" w:cs="Times New Roman"/>
      <w:b/>
      <w:bCs/>
      <w:sz w:val="24"/>
      <w:szCs w:val="28"/>
    </w:rPr>
  </w:style>
  <w:style w:type="character" w:customStyle="1" w:styleId="30">
    <w:name w:val="Текст примечания Знак"/>
    <w:basedOn w:val="11"/>
    <w:semiHidden/>
    <w:qFormat/>
    <w:uiPriority w:val="99"/>
    <w:rPr>
      <w:sz w:val="20"/>
      <w:szCs w:val="20"/>
    </w:rPr>
  </w:style>
  <w:style w:type="character" w:customStyle="1" w:styleId="31">
    <w:name w:val="Верхний колонтитул Знак"/>
    <w:basedOn w:val="11"/>
    <w:semiHidden/>
    <w:qFormat/>
    <w:uiPriority w:val="99"/>
  </w:style>
  <w:style w:type="character" w:customStyle="1" w:styleId="32">
    <w:name w:val="Нижний колонтитул Знак"/>
    <w:basedOn w:val="11"/>
    <w:qFormat/>
    <w:uiPriority w:val="99"/>
  </w:style>
  <w:style w:type="character" w:customStyle="1" w:styleId="33">
    <w:name w:val="Основной текст Знак"/>
    <w:basedOn w:val="11"/>
    <w:link w:val="22"/>
    <w:qFormat/>
    <w:locked/>
    <w:uiPriority w:val="0"/>
    <w:rPr>
      <w:rFonts w:ascii="Calibri" w:hAnsi="Calibri" w:eastAsia="Calibri" w:cs="Calibri"/>
      <w:sz w:val="24"/>
      <w:szCs w:val="24"/>
    </w:rPr>
  </w:style>
  <w:style w:type="character" w:customStyle="1" w:styleId="34">
    <w:name w:val="Основной текст Знак1"/>
    <w:basedOn w:val="11"/>
    <w:semiHidden/>
    <w:qFormat/>
    <w:uiPriority w:val="0"/>
  </w:style>
  <w:style w:type="character" w:customStyle="1" w:styleId="35">
    <w:name w:val="Текст Знак"/>
    <w:basedOn w:val="11"/>
    <w:qFormat/>
    <w:uiPriority w:val="99"/>
    <w:rPr>
      <w:rFonts w:ascii="Consolas" w:hAnsi="Consolas" w:cs="Consolas"/>
      <w:sz w:val="21"/>
      <w:szCs w:val="21"/>
    </w:rPr>
  </w:style>
  <w:style w:type="character" w:customStyle="1" w:styleId="36">
    <w:name w:val="Тема примечания Знак"/>
    <w:basedOn w:val="30"/>
    <w:semiHidden/>
    <w:qFormat/>
    <w:uiPriority w:val="99"/>
    <w:rPr>
      <w:b/>
      <w:bCs/>
      <w:sz w:val="20"/>
      <w:szCs w:val="20"/>
    </w:rPr>
  </w:style>
  <w:style w:type="character" w:customStyle="1" w:styleId="37">
    <w:name w:val="Текст выноски Знак"/>
    <w:basedOn w:val="11"/>
    <w:semiHidden/>
    <w:qFormat/>
    <w:uiPriority w:val="99"/>
    <w:rPr>
      <w:rFonts w:ascii="Tahoma" w:hAnsi="Tahoma" w:cs="Tahoma"/>
      <w:sz w:val="16"/>
      <w:szCs w:val="16"/>
    </w:rPr>
  </w:style>
  <w:style w:type="paragraph" w:styleId="38">
    <w:name w:val="No Spacing"/>
    <w:link w:val="81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styleId="39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</w:rPr>
  </w:style>
  <w:style w:type="paragraph" w:customStyle="1" w:styleId="40">
    <w:name w:val="Знак Знак Знак Знак"/>
    <w:basedOn w:val="1"/>
    <w:semiHidden/>
    <w:qFormat/>
    <w:uiPriority w:val="99"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41">
    <w:name w:val="Обычный1"/>
    <w:semiHidden/>
    <w:qFormat/>
    <w:uiPriority w:val="99"/>
    <w:pPr>
      <w:ind w:firstLine="567"/>
      <w:jc w:val="both"/>
    </w:pPr>
    <w:rPr>
      <w:rFonts w:ascii="Times New Roman" w:hAnsi="Times New Roman" w:eastAsia="Times New Roman" w:cs="Times New Roman"/>
      <w:sz w:val="28"/>
      <w:lang w:val="ru-RU" w:eastAsia="ko-KR" w:bidi="ar-SA"/>
    </w:rPr>
  </w:style>
  <w:style w:type="paragraph" w:customStyle="1" w:styleId="42">
    <w:name w:val="список с точками"/>
    <w:basedOn w:val="1"/>
    <w:semiHidden/>
    <w:qFormat/>
    <w:uiPriority w:val="99"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43">
    <w:name w:val="Основной текст10"/>
    <w:basedOn w:val="1"/>
    <w:semiHidden/>
    <w:qFormat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  <w:lang w:eastAsia="en-US"/>
    </w:rPr>
  </w:style>
  <w:style w:type="character" w:customStyle="1" w:styleId="44">
    <w:name w:val="Заголовок №2_"/>
    <w:basedOn w:val="11"/>
    <w:link w:val="45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5">
    <w:name w:val="Заголовок №2"/>
    <w:basedOn w:val="1"/>
    <w:link w:val="44"/>
    <w:semiHidden/>
    <w:qFormat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6">
    <w:name w:val="Основной текст (13)_"/>
    <w:basedOn w:val="11"/>
    <w:link w:val="47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7">
    <w:name w:val="Основной текст (13)"/>
    <w:basedOn w:val="1"/>
    <w:link w:val="46"/>
    <w:semiHidden/>
    <w:qFormat/>
    <w:uiPriority w:val="0"/>
    <w:pPr>
      <w:shd w:val="clear" w:color="auto" w:fill="FFFFFF"/>
      <w:spacing w:after="0" w:line="274" w:lineRule="exac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8">
    <w:name w:val="Заголовок №2 (2)_"/>
    <w:basedOn w:val="11"/>
    <w:link w:val="49"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9">
    <w:name w:val="Заголовок №2 (2)"/>
    <w:basedOn w:val="1"/>
    <w:link w:val="48"/>
    <w:qFormat/>
    <w:uiPriority w:val="0"/>
    <w:pPr>
      <w:shd w:val="clear" w:color="auto" w:fill="FFFFFF"/>
      <w:spacing w:after="120" w:line="274" w:lineRule="exac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50">
    <w:name w:val="Основной текст (14)_"/>
    <w:basedOn w:val="11"/>
    <w:link w:val="51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 (14)"/>
    <w:basedOn w:val="1"/>
    <w:link w:val="50"/>
    <w:semiHidden/>
    <w:qFormat/>
    <w:uiPriority w:val="0"/>
    <w:pPr>
      <w:shd w:val="clear" w:color="auto" w:fill="FFFFFF"/>
      <w:spacing w:after="0" w:line="0" w:lineRule="atLeast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52">
    <w:name w:val="Основной текст (3)_"/>
    <w:basedOn w:val="11"/>
    <w:link w:val="53"/>
    <w:qFormat/>
    <w:locked/>
    <w:uiPriority w:val="0"/>
    <w:rPr>
      <w:rFonts w:ascii="Times New Roman" w:hAnsi="Times New Roman" w:eastAsia="Times New Roman" w:cs="Times New Roman"/>
      <w:sz w:val="18"/>
      <w:szCs w:val="18"/>
      <w:shd w:val="clear" w:color="auto" w:fill="FFFFFF"/>
    </w:rPr>
  </w:style>
  <w:style w:type="paragraph" w:customStyle="1" w:styleId="53">
    <w:name w:val="Основной текст (3)"/>
    <w:basedOn w:val="1"/>
    <w:link w:val="52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18"/>
      <w:szCs w:val="18"/>
    </w:rPr>
  </w:style>
  <w:style w:type="character" w:customStyle="1" w:styleId="54">
    <w:name w:val="Основной текст (2)_"/>
    <w:basedOn w:val="11"/>
    <w:link w:val="55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55">
    <w:name w:val="Основной текст (2)"/>
    <w:basedOn w:val="1"/>
    <w:link w:val="54"/>
    <w:qFormat/>
    <w:uiPriority w:val="0"/>
    <w:pPr>
      <w:widowControl w:val="0"/>
      <w:shd w:val="clear" w:color="auto" w:fill="FFFFFF"/>
      <w:spacing w:after="0" w:line="413" w:lineRule="exact"/>
      <w:ind w:hanging="520"/>
    </w:pPr>
    <w:rPr>
      <w:rFonts w:ascii="Times New Roman" w:hAnsi="Times New Roman" w:eastAsia="Times New Roman" w:cs="Times New Roman"/>
    </w:rPr>
  </w:style>
  <w:style w:type="character" w:customStyle="1" w:styleId="56">
    <w:name w:val="Подпись к таблице (3) Exact"/>
    <w:basedOn w:val="11"/>
    <w:link w:val="57"/>
    <w:semiHidden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57">
    <w:name w:val="Подпись к таблице (3)"/>
    <w:basedOn w:val="1"/>
    <w:link w:val="56"/>
    <w:semiHidden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8">
    <w:name w:val="Основной текст_"/>
    <w:basedOn w:val="11"/>
    <w:link w:val="59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9">
    <w:name w:val="Основной текст7"/>
    <w:basedOn w:val="1"/>
    <w:link w:val="58"/>
    <w:qFormat/>
    <w:uiPriority w:val="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0">
    <w:name w:val="Заголовок №5_"/>
    <w:basedOn w:val="11"/>
    <w:link w:val="61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61">
    <w:name w:val="Заголовок №5"/>
    <w:basedOn w:val="1"/>
    <w:link w:val="60"/>
    <w:qFormat/>
    <w:uiPriority w:val="0"/>
    <w:pPr>
      <w:shd w:val="clear" w:color="auto" w:fill="FFFFFF"/>
      <w:spacing w:after="0" w:line="322" w:lineRule="exact"/>
      <w:jc w:val="both"/>
      <w:outlineLvl w:val="4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2">
    <w:name w:val="Основной текст (12)_"/>
    <w:basedOn w:val="11"/>
    <w:link w:val="63"/>
    <w:semiHidden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63">
    <w:name w:val="Основной текст (12)"/>
    <w:basedOn w:val="1"/>
    <w:link w:val="62"/>
    <w:semiHidden/>
    <w:qFormat/>
    <w:uiPriority w:val="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4">
    <w:name w:val="Текст примечания Знак1"/>
    <w:basedOn w:val="11"/>
    <w:link w:val="19"/>
    <w:semiHidden/>
    <w:qFormat/>
    <w:locked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65">
    <w:name w:val="Верхний колонтитул Знак1"/>
    <w:basedOn w:val="11"/>
    <w:link w:val="21"/>
    <w:qFormat/>
    <w:locked/>
    <w:uiPriority w:val="99"/>
    <w:rPr>
      <w:rFonts w:ascii="Times New Roman" w:hAnsi="Times New Roman" w:eastAsia="Calibri" w:cs="Times New Roman"/>
      <w:sz w:val="24"/>
      <w:szCs w:val="24"/>
    </w:rPr>
  </w:style>
  <w:style w:type="character" w:customStyle="1" w:styleId="66">
    <w:name w:val="Нижний колонтитул Знак1"/>
    <w:basedOn w:val="11"/>
    <w:link w:val="25"/>
    <w:semiHidden/>
    <w:qFormat/>
    <w:locked/>
    <w:uiPriority w:val="99"/>
    <w:rPr>
      <w:rFonts w:eastAsiaTheme="minorHAnsi"/>
      <w:lang w:eastAsia="en-US"/>
    </w:rPr>
  </w:style>
  <w:style w:type="character" w:customStyle="1" w:styleId="67">
    <w:name w:val="Текст Знак1"/>
    <w:basedOn w:val="11"/>
    <w:link w:val="17"/>
    <w:semiHidden/>
    <w:qFormat/>
    <w:locked/>
    <w:uiPriority w:val="99"/>
    <w:rPr>
      <w:rFonts w:ascii="Consolas" w:hAnsi="Consolas" w:cs="Times New Roman" w:eastAsiaTheme="minorHAnsi"/>
      <w:sz w:val="21"/>
      <w:szCs w:val="21"/>
      <w:lang w:eastAsia="en-US"/>
    </w:rPr>
  </w:style>
  <w:style w:type="character" w:customStyle="1" w:styleId="68">
    <w:name w:val="Тема примечания Знак1"/>
    <w:basedOn w:val="64"/>
    <w:link w:val="20"/>
    <w:semiHidden/>
    <w:qFormat/>
    <w:locked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character" w:customStyle="1" w:styleId="69">
    <w:name w:val="Текст выноски Знак1"/>
    <w:basedOn w:val="11"/>
    <w:link w:val="16"/>
    <w:semiHidden/>
    <w:qFormat/>
    <w:locked/>
    <w:uiPriority w:val="99"/>
    <w:rPr>
      <w:rFonts w:ascii="Tahoma" w:hAnsi="Tahoma" w:eastAsia="Calibri" w:cs="Tahoma"/>
      <w:sz w:val="16"/>
      <w:szCs w:val="16"/>
    </w:rPr>
  </w:style>
  <w:style w:type="character" w:customStyle="1" w:styleId="70">
    <w:name w:val="Основной текст (2) + Курсив"/>
    <w:basedOn w:val="54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71">
    <w:name w:val="Подпись к таблице (4) Exact"/>
    <w:basedOn w:val="11"/>
    <w:qFormat/>
    <w:uiPriority w:val="0"/>
    <w:rPr>
      <w:rFonts w:hint="default" w:ascii="Times New Roman" w:hAnsi="Times New Roman" w:eastAsia="Times New Roman" w:cs="Times New Roman"/>
      <w:u w:val="none"/>
    </w:rPr>
  </w:style>
  <w:style w:type="character" w:customStyle="1" w:styleId="72">
    <w:name w:val="Основной текст + Полужирный"/>
    <w:basedOn w:val="58"/>
    <w:qFormat/>
    <w:uiPriority w:val="0"/>
    <w:rPr>
      <w:rFonts w:ascii="Times New Roman" w:hAnsi="Times New Roman" w:eastAsia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73">
    <w:name w:val="msonormalbullet2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74">
    <w:name w:val="msonormalbullet3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75">
    <w:name w:val="Основной текст с отступом Знак"/>
    <w:basedOn w:val="11"/>
    <w:link w:val="2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76">
    <w:name w:val="p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7">
    <w:name w:val="s1"/>
    <w:basedOn w:val="11"/>
    <w:qFormat/>
    <w:uiPriority w:val="0"/>
  </w:style>
  <w:style w:type="paragraph" w:customStyle="1" w:styleId="78">
    <w:name w:val="p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79">
    <w:name w:val="p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80">
    <w:name w:val="s2"/>
    <w:basedOn w:val="11"/>
    <w:qFormat/>
    <w:uiPriority w:val="0"/>
  </w:style>
  <w:style w:type="character" w:customStyle="1" w:styleId="81">
    <w:name w:val="Без интервала Знак"/>
    <w:basedOn w:val="11"/>
    <w:link w:val="38"/>
    <w:qFormat/>
    <w:uiPriority w:val="1"/>
    <w:rPr>
      <w:rFonts w:ascii="Calibri" w:hAnsi="Calibri" w:eastAsia="Calibri" w:cs="Calibri"/>
      <w:lang w:eastAsia="ar-SA"/>
    </w:rPr>
  </w:style>
  <w:style w:type="character" w:customStyle="1" w:styleId="82">
    <w:name w:val="Основной текст с отступом 2 Знак"/>
    <w:basedOn w:val="11"/>
    <w:link w:val="27"/>
    <w:semiHidden/>
    <w:qFormat/>
    <w:uiPriority w:val="99"/>
    <w:rPr>
      <w:rFonts w:ascii="Times New Roman" w:hAnsi="Times New Roman" w:cs="Times New Roman" w:eastAsiaTheme="minorHAnsi"/>
      <w:sz w:val="28"/>
      <w:szCs w:val="28"/>
      <w:lang w:eastAsia="en-US"/>
    </w:rPr>
  </w:style>
  <w:style w:type="paragraph" w:customStyle="1" w:styleId="83">
    <w:name w:val="Заголовок1"/>
    <w:basedOn w:val="1"/>
    <w:next w:val="22"/>
    <w:qFormat/>
    <w:uiPriority w:val="0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hAnsi="Times New Roman" w:eastAsia="Times New Roman" w:cs="Times New Roman"/>
      <w:color w:val="000000"/>
      <w:spacing w:val="-1"/>
      <w:sz w:val="32"/>
      <w:szCs w:val="20"/>
      <w:lang w:eastAsia="zh-CN"/>
    </w:rPr>
  </w:style>
  <w:style w:type="paragraph" w:customStyle="1" w:styleId="84">
    <w:name w:val="Основной текст с отступом 31"/>
    <w:basedOn w:val="1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zh-CN"/>
    </w:rPr>
  </w:style>
  <w:style w:type="table" w:customStyle="1" w:styleId="85">
    <w:name w:val="Сетка таблицы11"/>
    <w:basedOn w:val="12"/>
    <w:qFormat/>
    <w:uiPriority w:val="39"/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Default"/>
    <w:qFormat/>
    <w:uiPriority w:val="99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  <w:style w:type="character" w:customStyle="1" w:styleId="87">
    <w:name w:val="Заголовок 2 Знак"/>
    <w:basedOn w:val="11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88">
    <w:name w:val="Заголовок 3 Знак"/>
    <w:basedOn w:val="11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89">
    <w:name w:val="Основной текст с отступом 3 Знак"/>
    <w:basedOn w:val="11"/>
    <w:link w:val="18"/>
    <w:semiHidden/>
    <w:qFormat/>
    <w:uiPriority w:val="99"/>
    <w:rPr>
      <w:sz w:val="16"/>
      <w:szCs w:val="16"/>
    </w:rPr>
  </w:style>
  <w:style w:type="character" w:customStyle="1" w:styleId="90">
    <w:name w:val="Заголовок Знак"/>
    <w:basedOn w:val="11"/>
    <w:link w:val="24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91">
    <w:name w:val="Основной текст2"/>
    <w:basedOn w:val="11"/>
    <w:qFormat/>
    <w:uiPriority w:val="0"/>
    <w:rPr>
      <w:rFonts w:hint="default" w:ascii="Times New Roman" w:hAnsi="Times New Roman" w:eastAsia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92">
    <w:name w:val="Основной текст3"/>
    <w:basedOn w:val="1"/>
    <w:qFormat/>
    <w:uiPriority w:val="0"/>
    <w:pPr>
      <w:widowControl w:val="0"/>
      <w:shd w:val="clear" w:color="auto" w:fill="FFFFFF"/>
      <w:spacing w:before="300" w:after="300" w:line="0" w:lineRule="atLeast"/>
      <w:ind w:hanging="360"/>
      <w:jc w:val="center"/>
    </w:pPr>
    <w:rPr>
      <w:rFonts w:ascii="Times New Roman" w:hAnsi="Times New Roman" w:eastAsia="Times New Roman" w:cs="Times New Roman"/>
      <w:lang w:eastAsia="en-US"/>
    </w:rPr>
  </w:style>
  <w:style w:type="character" w:customStyle="1" w:styleId="93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94">
    <w:name w:val="Заголовок 5 Знак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95">
    <w:name w:val="Заголовок 6 Знак"/>
    <w:basedOn w:val="11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96">
    <w:name w:val="Заголовок 7 Знак"/>
    <w:basedOn w:val="11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7">
    <w:name w:val="Заголовок 8 Знак"/>
    <w:basedOn w:val="11"/>
    <w:link w:val="9"/>
    <w:semiHidden/>
    <w:qFormat/>
    <w:uiPriority w:val="9"/>
    <w:rPr>
      <w:rFonts w:asciiTheme="majorHAnsi" w:hAnsiTheme="majorHAnsi" w:eastAsiaTheme="majorEastAsia" w:cstheme="majorBidi"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8">
    <w:name w:val="Заголовок 9 Знак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table" w:customStyle="1" w:styleId="99">
    <w:name w:val="Сетка таблицы1"/>
    <w:basedOn w:val="12"/>
    <w:qFormat/>
    <w:uiPriority w:val="59"/>
    <w:rPr>
      <w:rFonts w:ascii="Times New Roman" w:hAnsi="Times New Roman" w:eastAsia="Calibri" w:cs="Times New Roman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0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68D37F-7DC8-4A50-B755-A10678FC0D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47</Pages>
  <Words>12771</Words>
  <Characters>72799</Characters>
  <Lines>606</Lines>
  <Paragraphs>170</Paragraphs>
  <TotalTime>4</TotalTime>
  <ScaleCrop>false</ScaleCrop>
  <LinksUpToDate>false</LinksUpToDate>
  <CharactersWithSpaces>85400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2026-02-18T11:48:00Z</dcterms:created>
  <dc:creator>9870</dc:creator>
  <cp:lastModifiedBy>kab322-03</cp:lastModifiedBy>
  <cp:lastPrinted>2021-03-04T02:19:00Z</cp:lastPrinted>
  <dcterms:modified xsi:type="dcterms:W3CDTF">2026-05-06T06:30:16Z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7626627AE7784546BF59C07EBAF06D5D_12</vt:lpwstr>
  </property>
</Properties>
</file>